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7E9CC3" w14:textId="48B34291" w:rsidR="007E7A79" w:rsidRDefault="007E7A79" w:rsidP="00B93894">
      <w:pPr>
        <w:shd w:val="clear" w:color="auto" w:fill="FFFFFF"/>
        <w:spacing w:after="0" w:line="240" w:lineRule="auto"/>
        <w:jc w:val="center"/>
        <w:rPr>
          <w:rStyle w:val="tlid-translation"/>
          <w:rFonts w:cstheme="minorHAnsi"/>
          <w:b/>
          <w:sz w:val="24"/>
          <w:szCs w:val="24"/>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4698"/>
      </w:tblGrid>
      <w:tr w:rsidR="007E7A79" w14:paraId="45D6BD38" w14:textId="77777777" w:rsidTr="007E7A79">
        <w:tc>
          <w:tcPr>
            <w:tcW w:w="4698" w:type="dxa"/>
          </w:tcPr>
          <w:p w14:paraId="3D83A6D4" w14:textId="76F8C671" w:rsidR="007E7A79" w:rsidRDefault="007E7A79" w:rsidP="00BC71A0">
            <w:pPr>
              <w:jc w:val="center"/>
              <w:rPr>
                <w:rStyle w:val="tlid-translation"/>
                <w:rFonts w:cstheme="minorHAnsi"/>
                <w:b/>
                <w:sz w:val="24"/>
                <w:szCs w:val="24"/>
                <w:lang w:val="en-GB"/>
              </w:rPr>
            </w:pPr>
          </w:p>
          <w:p w14:paraId="42C9A6B6" w14:textId="6E7EAC07" w:rsidR="007E7A79" w:rsidRDefault="007E7A79" w:rsidP="00BC71A0">
            <w:pPr>
              <w:jc w:val="center"/>
              <w:rPr>
                <w:rStyle w:val="tlid-translation"/>
                <w:rFonts w:cstheme="minorHAnsi"/>
                <w:b/>
                <w:sz w:val="24"/>
                <w:szCs w:val="24"/>
                <w:lang w:val="en-GB"/>
              </w:rPr>
            </w:pPr>
            <w:r>
              <w:rPr>
                <w:noProof/>
              </w:rPr>
              <w:drawing>
                <wp:inline distT="0" distB="0" distL="0" distR="0" wp14:anchorId="0C9A6E39" wp14:editId="2E80FB05">
                  <wp:extent cx="2046605" cy="1370414"/>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3999" cy="1375365"/>
                          </a:xfrm>
                          <a:prstGeom prst="rect">
                            <a:avLst/>
                          </a:prstGeom>
                          <a:noFill/>
                          <a:ln>
                            <a:noFill/>
                          </a:ln>
                        </pic:spPr>
                      </pic:pic>
                    </a:graphicData>
                  </a:graphic>
                </wp:inline>
              </w:drawing>
            </w:r>
          </w:p>
          <w:p w14:paraId="0F43C34E" w14:textId="7C1EC071" w:rsidR="007E7A79" w:rsidRDefault="007E7A79" w:rsidP="00BC71A0">
            <w:pPr>
              <w:jc w:val="center"/>
              <w:rPr>
                <w:rStyle w:val="tlid-translation"/>
                <w:rFonts w:cstheme="minorHAnsi"/>
                <w:b/>
                <w:sz w:val="24"/>
                <w:szCs w:val="24"/>
                <w:lang w:val="en-GB"/>
              </w:rPr>
            </w:pPr>
          </w:p>
        </w:tc>
        <w:tc>
          <w:tcPr>
            <w:tcW w:w="4698" w:type="dxa"/>
            <w:vAlign w:val="center"/>
          </w:tcPr>
          <w:p w14:paraId="35A83F15" w14:textId="77777777" w:rsidR="007E7A79" w:rsidRPr="009437FD" w:rsidRDefault="007E7A79" w:rsidP="00BC71A0">
            <w:pPr>
              <w:shd w:val="clear" w:color="auto" w:fill="FFFFFF"/>
              <w:jc w:val="center"/>
              <w:rPr>
                <w:rStyle w:val="tlid-translation"/>
                <w:rFonts w:cstheme="minorHAnsi"/>
                <w:b/>
                <w:sz w:val="24"/>
                <w:szCs w:val="24"/>
                <w:lang w:val="en-GB"/>
              </w:rPr>
            </w:pPr>
            <w:r w:rsidRPr="009437FD">
              <w:rPr>
                <w:rStyle w:val="tlid-translation"/>
                <w:rFonts w:cstheme="minorHAnsi"/>
                <w:b/>
                <w:sz w:val="24"/>
                <w:szCs w:val="24"/>
                <w:lang w:val="en-GB"/>
              </w:rPr>
              <w:t>CALL FOR PROPOSALS</w:t>
            </w:r>
          </w:p>
          <w:p w14:paraId="1288E7DE" w14:textId="77777777" w:rsidR="007E7A79" w:rsidRPr="009437FD" w:rsidRDefault="007E7A79" w:rsidP="00BC71A0">
            <w:pPr>
              <w:shd w:val="clear" w:color="auto" w:fill="FFFFFF"/>
              <w:jc w:val="center"/>
              <w:rPr>
                <w:rStyle w:val="tlid-translation"/>
                <w:rFonts w:cstheme="minorHAnsi"/>
                <w:sz w:val="24"/>
                <w:szCs w:val="24"/>
                <w:lang w:val="en-GB"/>
              </w:rPr>
            </w:pPr>
            <w:r w:rsidRPr="009437FD">
              <w:rPr>
                <w:rStyle w:val="tlid-translation"/>
                <w:rFonts w:cstheme="minorHAnsi"/>
                <w:b/>
                <w:sz w:val="24"/>
                <w:szCs w:val="24"/>
                <w:lang w:val="en-GB"/>
              </w:rPr>
              <w:t>Procedure for acceptance of project proposals for grants from the Republic of Bulgaria</w:t>
            </w:r>
          </w:p>
          <w:p w14:paraId="2933DDF5" w14:textId="77777777" w:rsidR="007E7A79" w:rsidRDefault="007E7A79" w:rsidP="00BC71A0">
            <w:pPr>
              <w:jc w:val="center"/>
              <w:rPr>
                <w:rStyle w:val="tlid-translation"/>
                <w:rFonts w:cstheme="minorHAnsi"/>
                <w:b/>
                <w:sz w:val="24"/>
                <w:szCs w:val="24"/>
                <w:lang w:val="en-GB"/>
              </w:rPr>
            </w:pPr>
          </w:p>
        </w:tc>
      </w:tr>
    </w:tbl>
    <w:p w14:paraId="200D8AB2" w14:textId="11FA56E0" w:rsidR="007E7A79" w:rsidRDefault="007E7A79" w:rsidP="00B93894">
      <w:pPr>
        <w:shd w:val="clear" w:color="auto" w:fill="FFFFFF"/>
        <w:spacing w:after="0" w:line="240" w:lineRule="auto"/>
        <w:jc w:val="center"/>
        <w:rPr>
          <w:rStyle w:val="tlid-translation"/>
          <w:rFonts w:cstheme="minorHAnsi"/>
          <w:b/>
          <w:sz w:val="24"/>
          <w:szCs w:val="24"/>
          <w:lang w:val="en-GB"/>
        </w:rPr>
      </w:pPr>
    </w:p>
    <w:p w14:paraId="4BE38CE4" w14:textId="77777777" w:rsidR="007E7A79" w:rsidRDefault="007E7A79" w:rsidP="00B93894">
      <w:pPr>
        <w:shd w:val="clear" w:color="auto" w:fill="FFFFFF"/>
        <w:spacing w:after="0" w:line="240" w:lineRule="auto"/>
        <w:jc w:val="center"/>
        <w:rPr>
          <w:rStyle w:val="tlid-translation"/>
          <w:rFonts w:cstheme="minorHAnsi"/>
          <w:b/>
          <w:sz w:val="24"/>
          <w:szCs w:val="24"/>
          <w:lang w:val="en-GB"/>
        </w:rPr>
      </w:pPr>
    </w:p>
    <w:p w14:paraId="6F4654D8" w14:textId="18CD624D" w:rsidR="009437FD" w:rsidRPr="009437FD" w:rsidRDefault="00DC79B9" w:rsidP="007A7954">
      <w:pPr>
        <w:shd w:val="clear" w:color="auto" w:fill="FFFFFF"/>
        <w:spacing w:after="0" w:line="240" w:lineRule="auto"/>
        <w:rPr>
          <w:rStyle w:val="tlid-translation"/>
          <w:sz w:val="24"/>
          <w:szCs w:val="24"/>
          <w:lang w:val="en-GB"/>
        </w:rPr>
      </w:pPr>
      <w:r>
        <w:rPr>
          <w:rStyle w:val="rynqvb"/>
          <w:lang w:val="en"/>
        </w:rPr>
        <w:t>The Ministry of Foreign Affairs of the Republic of Bulgaria, through the Embassy of the Republic of Bulgaria in Bosnia and Herzegovina, announces a procedure for the submission and selection of project proposals to be implemented with grant funding under the Republic of Bulgaria’s official development assistance, with an implementation start date in 2027.</w:t>
      </w:r>
    </w:p>
    <w:p w14:paraId="066003CA" w14:textId="77777777" w:rsidR="009437FD" w:rsidRPr="009437FD" w:rsidRDefault="009437FD" w:rsidP="007A7954">
      <w:pPr>
        <w:shd w:val="clear" w:color="auto" w:fill="FFFFFF"/>
        <w:spacing w:after="0" w:line="240" w:lineRule="auto"/>
        <w:rPr>
          <w:rStyle w:val="tlid-translation"/>
          <w:sz w:val="24"/>
          <w:szCs w:val="24"/>
          <w:lang w:val="en-GB"/>
        </w:rPr>
      </w:pPr>
    </w:p>
    <w:p w14:paraId="649E65CD" w14:textId="53A9C6CC" w:rsidR="003E46F1" w:rsidRPr="009437FD" w:rsidRDefault="00190FA0" w:rsidP="00B93894">
      <w:pPr>
        <w:shd w:val="clear" w:color="auto" w:fill="FFFFFF"/>
        <w:spacing w:after="0" w:line="240" w:lineRule="auto"/>
        <w:jc w:val="both"/>
        <w:rPr>
          <w:rStyle w:val="tlid-translation"/>
          <w:b/>
          <w:sz w:val="24"/>
          <w:szCs w:val="24"/>
          <w:lang w:val="en-GB"/>
        </w:rPr>
      </w:pPr>
      <w:r w:rsidRPr="009437FD">
        <w:rPr>
          <w:rStyle w:val="tlid-translation"/>
          <w:b/>
          <w:sz w:val="24"/>
          <w:szCs w:val="24"/>
          <w:lang w:val="en-GB"/>
        </w:rPr>
        <w:t xml:space="preserve">Priority Areas for </w:t>
      </w:r>
      <w:r w:rsidR="009437FD" w:rsidRPr="009437FD">
        <w:rPr>
          <w:rStyle w:val="tlid-translation"/>
          <w:b/>
          <w:sz w:val="24"/>
          <w:szCs w:val="24"/>
          <w:lang w:val="en-GB"/>
        </w:rPr>
        <w:t xml:space="preserve">Project </w:t>
      </w:r>
      <w:r w:rsidRPr="009437FD">
        <w:rPr>
          <w:rStyle w:val="tlid-translation"/>
          <w:b/>
          <w:sz w:val="24"/>
          <w:szCs w:val="24"/>
          <w:lang w:val="en-GB"/>
        </w:rPr>
        <w:t>Implement</w:t>
      </w:r>
      <w:r w:rsidR="009437FD" w:rsidRPr="009437FD">
        <w:rPr>
          <w:rStyle w:val="tlid-translation"/>
          <w:b/>
          <w:sz w:val="24"/>
          <w:szCs w:val="24"/>
          <w:lang w:val="en-GB"/>
        </w:rPr>
        <w:t xml:space="preserve">ation </w:t>
      </w:r>
      <w:r w:rsidR="006F3CB4" w:rsidRPr="009437FD">
        <w:rPr>
          <w:rStyle w:val="tlid-translation"/>
          <w:b/>
          <w:sz w:val="24"/>
          <w:szCs w:val="24"/>
          <w:lang w:val="en-GB"/>
        </w:rPr>
        <w:t xml:space="preserve">on the </w:t>
      </w:r>
      <w:r w:rsidR="009437FD" w:rsidRPr="009437FD">
        <w:rPr>
          <w:rStyle w:val="tlid-translation"/>
          <w:b/>
          <w:sz w:val="24"/>
          <w:szCs w:val="24"/>
          <w:lang w:val="en-GB"/>
        </w:rPr>
        <w:t>t</w:t>
      </w:r>
      <w:r w:rsidR="006F3CB4" w:rsidRPr="009437FD">
        <w:rPr>
          <w:rStyle w:val="tlid-translation"/>
          <w:b/>
          <w:sz w:val="24"/>
          <w:szCs w:val="24"/>
          <w:lang w:val="en-GB"/>
        </w:rPr>
        <w:t xml:space="preserve">erritory </w:t>
      </w:r>
      <w:r w:rsidRPr="009437FD">
        <w:rPr>
          <w:rStyle w:val="tlid-translation"/>
          <w:b/>
          <w:sz w:val="24"/>
          <w:szCs w:val="24"/>
          <w:lang w:val="en-GB"/>
        </w:rPr>
        <w:t>of</w:t>
      </w:r>
      <w:r w:rsidR="009437FD" w:rsidRPr="009437FD">
        <w:rPr>
          <w:rStyle w:val="tlid-translation"/>
          <w:b/>
          <w:sz w:val="24"/>
          <w:szCs w:val="24"/>
          <w:lang w:val="en-GB"/>
        </w:rPr>
        <w:t xml:space="preserve"> </w:t>
      </w:r>
      <w:r w:rsidR="00DC79B9">
        <w:rPr>
          <w:rStyle w:val="tlid-translation"/>
          <w:b/>
          <w:sz w:val="24"/>
          <w:szCs w:val="24"/>
          <w:lang w:val="en-GB"/>
        </w:rPr>
        <w:t>Bosnia and Herzegovina</w:t>
      </w:r>
      <w:r w:rsidR="006F3CB4" w:rsidRPr="009437FD">
        <w:rPr>
          <w:rStyle w:val="tlid-translation"/>
          <w:b/>
          <w:sz w:val="24"/>
          <w:szCs w:val="24"/>
          <w:lang w:val="en-GB"/>
        </w:rPr>
        <w:t>:</w:t>
      </w:r>
    </w:p>
    <w:p w14:paraId="784AAF27" w14:textId="77777777" w:rsidR="009437FD" w:rsidRPr="009437FD" w:rsidRDefault="009437FD" w:rsidP="00B93894">
      <w:pPr>
        <w:shd w:val="clear" w:color="auto" w:fill="FFFFFF"/>
        <w:spacing w:after="0" w:line="240" w:lineRule="auto"/>
        <w:jc w:val="both"/>
        <w:rPr>
          <w:rFonts w:eastAsia="Times New Roman" w:cstheme="minorHAnsi"/>
          <w:b/>
          <w:color w:val="212121"/>
          <w:sz w:val="24"/>
          <w:szCs w:val="24"/>
          <w:lang w:val="en-GB"/>
        </w:rPr>
      </w:pPr>
    </w:p>
    <w:p w14:paraId="257C0C6D" w14:textId="77777777" w:rsidR="00DC79B9" w:rsidRDefault="00DC79B9" w:rsidP="003B61B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Style w:val="rynqvb"/>
          <w:lang w:val="en"/>
        </w:rPr>
      </w:pPr>
      <w:r>
        <w:rPr>
          <w:rStyle w:val="rynqvb"/>
          <w:lang w:val="en"/>
        </w:rPr>
        <w:t>1. Ensuring inclusive and quality education, including through the improvement of material and technical conditions in schools and kindergartens.</w:t>
      </w:r>
      <w:r>
        <w:rPr>
          <w:rStyle w:val="hwtze"/>
          <w:lang w:val="en"/>
        </w:rPr>
        <w:t xml:space="preserve"> </w:t>
      </w:r>
      <w:r>
        <w:rPr>
          <w:rStyle w:val="rynqvb"/>
          <w:lang w:val="en"/>
        </w:rPr>
        <w:t>Support will be directed toward educational institutions in various cities across Bosnia and Herzegovina, with a balanced distribution among the Federation of Bosnia and Herzegovina, Republika Srpska, and the Brčko District.</w:t>
      </w:r>
      <w:r>
        <w:rPr>
          <w:rStyle w:val="hwtze"/>
          <w:lang w:val="en"/>
        </w:rPr>
        <w:t xml:space="preserve"> </w:t>
      </w:r>
      <w:r>
        <w:rPr>
          <w:rStyle w:val="rynqvb"/>
          <w:lang w:val="en"/>
        </w:rPr>
        <w:t xml:space="preserve">Priority will be given to initiatives that create better conditions for learning and upbringing, promote equal access to education, improve the educational environment, and support the development of children and students. </w:t>
      </w:r>
    </w:p>
    <w:p w14:paraId="44A4611D" w14:textId="77777777" w:rsidR="00DC79B9" w:rsidRDefault="00DC79B9" w:rsidP="003B61B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Style w:val="rynqvb"/>
          <w:lang w:val="en"/>
        </w:rPr>
      </w:pPr>
    </w:p>
    <w:p w14:paraId="56C31CAB" w14:textId="0FCCF374" w:rsidR="009437FD" w:rsidRPr="009437FD" w:rsidRDefault="00DC79B9" w:rsidP="003B61B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GB"/>
        </w:rPr>
      </w:pPr>
      <w:r>
        <w:rPr>
          <w:rStyle w:val="rynqvb"/>
          <w:lang w:val="en"/>
        </w:rPr>
        <w:t>2. Improving healthcare by supporting medical and health facilities, including through the enhancement of their material and technical infrastructure and the provision of necessary equipment.</w:t>
      </w:r>
      <w:r>
        <w:rPr>
          <w:rStyle w:val="hwtze"/>
          <w:lang w:val="en"/>
        </w:rPr>
        <w:t xml:space="preserve"> </w:t>
      </w:r>
      <w:r>
        <w:rPr>
          <w:rStyle w:val="rynqvb"/>
          <w:lang w:val="en"/>
        </w:rPr>
        <w:t>Projects aimed at increasing the quality and accessibility of healthcare services, improving the conditions for the delivery of medical care, and strengthening the capacity of local health institutions will be encouraged.</w:t>
      </w:r>
      <w:r>
        <w:rPr>
          <w:rStyle w:val="hwtze"/>
          <w:lang w:val="en"/>
        </w:rPr>
        <w:t xml:space="preserve"> </w:t>
      </w:r>
      <w:r>
        <w:rPr>
          <w:rStyle w:val="rynqvb"/>
          <w:lang w:val="en"/>
        </w:rPr>
        <w:t>Support will be distributed in a balanced manner across the different parts of Bosnia and Herzegovina, taking into account identified needs and the expected impact of the projects.</w:t>
      </w:r>
    </w:p>
    <w:p w14:paraId="3D6EED37" w14:textId="17B3DEB9" w:rsidR="009437FD" w:rsidRPr="009437FD" w:rsidRDefault="009437FD" w:rsidP="003B61B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GB"/>
        </w:rPr>
      </w:pPr>
    </w:p>
    <w:p w14:paraId="67E3BC90" w14:textId="06F6B838" w:rsidR="00B93894" w:rsidRPr="009437FD" w:rsidRDefault="00B93894" w:rsidP="00B93894">
      <w:pPr>
        <w:shd w:val="clear" w:color="auto" w:fill="FFFFFF"/>
        <w:spacing w:after="0" w:line="240" w:lineRule="auto"/>
        <w:jc w:val="both"/>
        <w:rPr>
          <w:rFonts w:eastAsia="Times New Roman" w:cstheme="minorHAnsi"/>
          <w:color w:val="212121"/>
          <w:sz w:val="24"/>
          <w:szCs w:val="24"/>
          <w:lang w:val="en-GB"/>
        </w:rPr>
      </w:pPr>
    </w:p>
    <w:p w14:paraId="26C5E0E4" w14:textId="4A2450A5" w:rsidR="00B93894" w:rsidRPr="009437FD" w:rsidRDefault="00B93894" w:rsidP="00B93894">
      <w:pPr>
        <w:shd w:val="clear" w:color="auto" w:fill="FFFFFF"/>
        <w:spacing w:after="0" w:line="240" w:lineRule="auto"/>
        <w:jc w:val="both"/>
        <w:rPr>
          <w:rStyle w:val="tlid-translation"/>
          <w:b/>
          <w:sz w:val="24"/>
          <w:szCs w:val="24"/>
          <w:lang w:val="en-GB"/>
        </w:rPr>
      </w:pPr>
      <w:r w:rsidRPr="009437FD">
        <w:rPr>
          <w:rFonts w:eastAsia="Times New Roman" w:cstheme="minorHAnsi"/>
          <w:b/>
          <w:iCs/>
          <w:color w:val="212121"/>
          <w:sz w:val="24"/>
          <w:szCs w:val="24"/>
          <w:lang w:val="en-GB"/>
        </w:rPr>
        <w:t>1. </w:t>
      </w:r>
      <w:r w:rsidR="00036557" w:rsidRPr="009437FD">
        <w:rPr>
          <w:rStyle w:val="tlid-translation"/>
          <w:b/>
          <w:sz w:val="24"/>
          <w:szCs w:val="24"/>
          <w:lang w:val="en-GB"/>
        </w:rPr>
        <w:t>Objectives and Scope of the P</w:t>
      </w:r>
      <w:r w:rsidR="006F3CB4" w:rsidRPr="009437FD">
        <w:rPr>
          <w:rStyle w:val="tlid-translation"/>
          <w:b/>
          <w:sz w:val="24"/>
          <w:szCs w:val="24"/>
          <w:lang w:val="en-GB"/>
        </w:rPr>
        <w:t>rojects:</w:t>
      </w:r>
    </w:p>
    <w:p w14:paraId="6E369F48" w14:textId="77777777" w:rsidR="009437FD" w:rsidRPr="009437FD" w:rsidRDefault="009437FD" w:rsidP="00B93894">
      <w:pPr>
        <w:shd w:val="clear" w:color="auto" w:fill="FFFFFF"/>
        <w:spacing w:after="0" w:line="240" w:lineRule="auto"/>
        <w:jc w:val="both"/>
        <w:rPr>
          <w:rFonts w:eastAsia="Times New Roman" w:cstheme="minorHAnsi"/>
          <w:b/>
          <w:iCs/>
          <w:color w:val="212121"/>
          <w:sz w:val="24"/>
          <w:szCs w:val="24"/>
          <w:lang w:val="en-GB"/>
        </w:rPr>
      </w:pPr>
    </w:p>
    <w:p w14:paraId="048C3D24" w14:textId="77777777" w:rsidR="00DC79B9" w:rsidRDefault="00DC79B9" w:rsidP="003B61B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Style w:val="rynqvb"/>
          <w:lang w:val="en"/>
        </w:rPr>
      </w:pPr>
      <w:r>
        <w:rPr>
          <w:rStyle w:val="rynqvb"/>
          <w:lang w:val="en"/>
        </w:rPr>
        <w:t>1. The projects aim to contribute to improving the quality of life of the local population through investments in educational and healthcare infrastructure.</w:t>
      </w:r>
      <w:r>
        <w:rPr>
          <w:rStyle w:val="hwtze"/>
          <w:lang w:val="en"/>
        </w:rPr>
        <w:t xml:space="preserve"> </w:t>
      </w:r>
      <w:r>
        <w:rPr>
          <w:rStyle w:val="rynqvb"/>
          <w:lang w:val="en"/>
        </w:rPr>
        <w:t>In the field of education, the intention is to improve conditions in schools and kindergartens, including through renovation works, the refurbishment of learning spaces, and the provision of appropriate equipment.</w:t>
      </w:r>
      <w:r>
        <w:rPr>
          <w:rStyle w:val="hwtze"/>
          <w:lang w:val="en"/>
        </w:rPr>
        <w:t xml:space="preserve"> </w:t>
      </w:r>
      <w:r>
        <w:rPr>
          <w:rStyle w:val="rynqvb"/>
          <w:lang w:val="en"/>
        </w:rPr>
        <w:t xml:space="preserve">In the field of healthcare, the objective is to improve the conditions for the delivery of medical services by upgrading facilities and providing the necessary equipment for healthcare institutions. </w:t>
      </w:r>
    </w:p>
    <w:p w14:paraId="32D89ED5" w14:textId="77777777" w:rsidR="00DC79B9" w:rsidRDefault="00DC79B9" w:rsidP="003B61B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Style w:val="rynqvb"/>
          <w:lang w:val="en"/>
        </w:rPr>
      </w:pPr>
    </w:p>
    <w:p w14:paraId="5339AA36" w14:textId="77777777" w:rsidR="00DC79B9" w:rsidRDefault="00DC79B9" w:rsidP="003B61B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Style w:val="rynqvb"/>
          <w:lang w:val="en"/>
        </w:rPr>
      </w:pPr>
      <w:r>
        <w:rPr>
          <w:rStyle w:val="rynqvb"/>
          <w:lang w:val="en"/>
        </w:rPr>
        <w:t>2. The scope of the projects will be determined based on the specific needs of the beneficiary institutions, the potential for the sustainable use of the provided assistance, and the expected outcomes.</w:t>
      </w:r>
      <w:r>
        <w:rPr>
          <w:rStyle w:val="hwtze"/>
          <w:lang w:val="en"/>
        </w:rPr>
        <w:t xml:space="preserve"> </w:t>
      </w:r>
      <w:r>
        <w:rPr>
          <w:rStyle w:val="rynqvb"/>
          <w:lang w:val="en"/>
        </w:rPr>
        <w:t xml:space="preserve">The selection </w:t>
      </w:r>
      <w:r>
        <w:rPr>
          <w:rStyle w:val="rynqvb"/>
          <w:lang w:val="en"/>
        </w:rPr>
        <w:lastRenderedPageBreak/>
        <w:t xml:space="preserve">process will aim for a balanced geographical distribution of support across the Federation of Bosnia and Herzegovina, Republika Srpska, and the Brčko District. </w:t>
      </w:r>
    </w:p>
    <w:p w14:paraId="2B417529" w14:textId="77777777" w:rsidR="00DC79B9" w:rsidRDefault="00DC79B9" w:rsidP="003B61B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Style w:val="rynqvb"/>
          <w:lang w:val="en"/>
        </w:rPr>
      </w:pPr>
    </w:p>
    <w:p w14:paraId="2BEBE348" w14:textId="494D083A" w:rsidR="009437FD" w:rsidRPr="00325197" w:rsidRDefault="00DC79B9" w:rsidP="003B61B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b/>
          <w:i/>
          <w:iCs/>
          <w:color w:val="212121"/>
          <w:sz w:val="24"/>
          <w:szCs w:val="24"/>
          <w:lang w:val="en-GB"/>
        </w:rPr>
      </w:pPr>
      <w:r>
        <w:rPr>
          <w:rStyle w:val="rynqvb"/>
          <w:lang w:val="en"/>
        </w:rPr>
        <w:t>The projects will contribute to the achievement of the UN Sustainable Development Goals—specifically Goal 3 ("Good Health and Well-being") and Goal 4 ("Quality Education")—as well as, where applicable, Goal 10 ("Reduced Inequalities") and Goal 17 ("Partnerships for the Goals").</w:t>
      </w:r>
    </w:p>
    <w:p w14:paraId="6EC319D1" w14:textId="5744884B" w:rsidR="009437FD" w:rsidRPr="009437FD" w:rsidRDefault="009437FD" w:rsidP="003B61B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iCs/>
          <w:color w:val="212121"/>
          <w:sz w:val="24"/>
          <w:szCs w:val="24"/>
          <w:lang w:val="en-GB"/>
        </w:rPr>
      </w:pPr>
    </w:p>
    <w:p w14:paraId="5B1673DD" w14:textId="77777777" w:rsidR="00326EB3" w:rsidRPr="009437FD" w:rsidRDefault="00326EB3" w:rsidP="00B93894">
      <w:pPr>
        <w:shd w:val="clear" w:color="auto" w:fill="FFFFFF"/>
        <w:spacing w:after="0" w:line="240" w:lineRule="auto"/>
        <w:jc w:val="both"/>
        <w:rPr>
          <w:rFonts w:eastAsia="Times New Roman" w:cstheme="minorHAnsi"/>
          <w:b/>
          <w:iCs/>
          <w:color w:val="212121"/>
          <w:sz w:val="24"/>
          <w:szCs w:val="24"/>
          <w:lang w:val="en-GB"/>
        </w:rPr>
      </w:pPr>
    </w:p>
    <w:p w14:paraId="7CBB4F30" w14:textId="1C0370BE" w:rsidR="00B93894" w:rsidRPr="009437FD" w:rsidRDefault="00FA0899" w:rsidP="00B93894">
      <w:pPr>
        <w:shd w:val="clear" w:color="auto" w:fill="FFFFFF"/>
        <w:spacing w:after="0" w:line="240" w:lineRule="auto"/>
        <w:jc w:val="both"/>
        <w:rPr>
          <w:rFonts w:eastAsia="Times New Roman" w:cstheme="minorHAnsi"/>
          <w:b/>
          <w:iCs/>
          <w:color w:val="212121"/>
          <w:sz w:val="24"/>
          <w:szCs w:val="24"/>
          <w:lang w:val="en-GB"/>
        </w:rPr>
      </w:pPr>
      <w:r w:rsidRPr="009437FD">
        <w:rPr>
          <w:rFonts w:eastAsia="Times New Roman" w:cstheme="minorHAnsi"/>
          <w:b/>
          <w:iCs/>
          <w:color w:val="212121"/>
          <w:sz w:val="24"/>
          <w:szCs w:val="24"/>
          <w:lang w:val="en-GB"/>
        </w:rPr>
        <w:t>2</w:t>
      </w:r>
      <w:r w:rsidR="00B93894" w:rsidRPr="009437FD">
        <w:rPr>
          <w:rFonts w:eastAsia="Times New Roman" w:cstheme="minorHAnsi"/>
          <w:b/>
          <w:iCs/>
          <w:color w:val="212121"/>
          <w:sz w:val="24"/>
          <w:szCs w:val="24"/>
          <w:lang w:val="en-GB"/>
        </w:rPr>
        <w:t>.</w:t>
      </w:r>
      <w:r w:rsidR="006F3CB4" w:rsidRPr="009437FD">
        <w:rPr>
          <w:rFonts w:eastAsia="Times New Roman" w:cstheme="minorHAnsi"/>
          <w:b/>
          <w:color w:val="212121"/>
          <w:sz w:val="24"/>
          <w:szCs w:val="24"/>
          <w:lang w:val="en-GB"/>
        </w:rPr>
        <w:t> </w:t>
      </w:r>
      <w:r w:rsidR="00036557" w:rsidRPr="009437FD">
        <w:rPr>
          <w:rFonts w:eastAsia="Times New Roman" w:cstheme="minorHAnsi"/>
          <w:b/>
          <w:iCs/>
          <w:color w:val="212121"/>
          <w:sz w:val="24"/>
          <w:szCs w:val="24"/>
          <w:lang w:val="en-GB"/>
        </w:rPr>
        <w:t>Target G</w:t>
      </w:r>
      <w:r w:rsidR="006F3CB4" w:rsidRPr="009437FD">
        <w:rPr>
          <w:rFonts w:eastAsia="Times New Roman" w:cstheme="minorHAnsi"/>
          <w:b/>
          <w:iCs/>
          <w:color w:val="212121"/>
          <w:sz w:val="24"/>
          <w:szCs w:val="24"/>
          <w:lang w:val="en-GB"/>
        </w:rPr>
        <w:t>roups:</w:t>
      </w:r>
    </w:p>
    <w:p w14:paraId="7645445A" w14:textId="77777777" w:rsidR="009437FD" w:rsidRPr="009437FD" w:rsidRDefault="009437FD" w:rsidP="00B93894">
      <w:pPr>
        <w:shd w:val="clear" w:color="auto" w:fill="FFFFFF"/>
        <w:spacing w:after="0" w:line="240" w:lineRule="auto"/>
        <w:jc w:val="both"/>
        <w:rPr>
          <w:rFonts w:eastAsia="Times New Roman" w:cstheme="minorHAnsi"/>
          <w:b/>
          <w:iCs/>
          <w:color w:val="212121"/>
          <w:sz w:val="24"/>
          <w:szCs w:val="24"/>
          <w:lang w:val="en-GB"/>
        </w:rPr>
      </w:pPr>
    </w:p>
    <w:p w14:paraId="5F92DB02" w14:textId="77777777" w:rsidR="00DC79B9" w:rsidRDefault="00DC79B9" w:rsidP="002C0C0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Style w:val="rynqvb"/>
          <w:lang w:val="en"/>
        </w:rPr>
      </w:pPr>
      <w:r>
        <w:rPr>
          <w:rStyle w:val="rynqvb"/>
          <w:lang w:val="en"/>
        </w:rPr>
        <w:t>The primary target groups are preschool children, students, educational staff, medical professionals, and users of healthcare services.</w:t>
      </w:r>
      <w:r>
        <w:rPr>
          <w:rStyle w:val="hwtze"/>
          <w:lang w:val="en"/>
        </w:rPr>
        <w:t xml:space="preserve"> </w:t>
      </w:r>
      <w:r>
        <w:rPr>
          <w:rStyle w:val="rynqvb"/>
          <w:lang w:val="en"/>
        </w:rPr>
        <w:t xml:space="preserve">Direct beneficiaries will include schools, kindergartens, and healthcare facilities within Bosnia and Herzegovina that have identified needs for improvements to their infrastructure, facilities, or equipment. </w:t>
      </w:r>
    </w:p>
    <w:p w14:paraId="48DD54FB" w14:textId="77777777" w:rsidR="00DC79B9" w:rsidRDefault="00DC79B9" w:rsidP="002C0C0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Style w:val="rynqvb"/>
          <w:lang w:val="en"/>
        </w:rPr>
      </w:pPr>
    </w:p>
    <w:p w14:paraId="7D3EA5B0" w14:textId="46085623" w:rsidR="009437FD" w:rsidRDefault="00DC79B9" w:rsidP="002C0C0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en"/>
        </w:rPr>
      </w:pPr>
      <w:r>
        <w:rPr>
          <w:rStyle w:val="rynqvb"/>
          <w:lang w:val="en"/>
        </w:rPr>
        <w:t>Indirect beneficiaries will be families and local communities, who will benefit from improved educational conditions as well as more accessible and higher-quality healthcare services.</w:t>
      </w:r>
      <w:r>
        <w:rPr>
          <w:rStyle w:val="hwtze"/>
          <w:lang w:val="en"/>
        </w:rPr>
        <w:t xml:space="preserve"> </w:t>
      </w:r>
      <w:r>
        <w:rPr>
          <w:rStyle w:val="rynqvb"/>
          <w:lang w:val="en"/>
        </w:rPr>
        <w:t>Particular attention will be given to children and other vulnerable population groups, as well as to institutions whose limited resources hinder the provision of quality services.</w:t>
      </w:r>
    </w:p>
    <w:p w14:paraId="3C27B57E" w14:textId="77777777" w:rsidR="009437FD" w:rsidRPr="009437FD" w:rsidRDefault="009437FD" w:rsidP="002C0C0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en-GB"/>
        </w:rPr>
      </w:pPr>
    </w:p>
    <w:p w14:paraId="133F4716" w14:textId="20A19D0E" w:rsidR="004A5F20" w:rsidRDefault="004A5F20" w:rsidP="00B93894">
      <w:pPr>
        <w:shd w:val="clear" w:color="auto" w:fill="FFFFFF"/>
        <w:spacing w:after="0" w:line="240" w:lineRule="auto"/>
        <w:jc w:val="both"/>
        <w:rPr>
          <w:rFonts w:eastAsia="Times New Roman" w:cstheme="minorHAnsi"/>
          <w:color w:val="212121"/>
          <w:sz w:val="24"/>
          <w:szCs w:val="24"/>
          <w:lang w:val="en-GB"/>
        </w:rPr>
      </w:pPr>
    </w:p>
    <w:p w14:paraId="7312E96A" w14:textId="7DC46C8D" w:rsidR="007C74F2" w:rsidRDefault="007C74F2" w:rsidP="00B93894">
      <w:pPr>
        <w:shd w:val="clear" w:color="auto" w:fill="FFFFFF"/>
        <w:spacing w:after="0" w:line="240" w:lineRule="auto"/>
        <w:jc w:val="both"/>
        <w:rPr>
          <w:rFonts w:eastAsia="Times New Roman" w:cstheme="minorHAnsi"/>
          <w:color w:val="212121"/>
          <w:sz w:val="24"/>
          <w:szCs w:val="24"/>
          <w:lang w:val="en-GB"/>
        </w:rPr>
      </w:pPr>
    </w:p>
    <w:p w14:paraId="73855601" w14:textId="77777777" w:rsidR="007C74F2" w:rsidRPr="009437FD" w:rsidRDefault="007C74F2" w:rsidP="00B93894">
      <w:pPr>
        <w:shd w:val="clear" w:color="auto" w:fill="FFFFFF"/>
        <w:spacing w:after="0" w:line="240" w:lineRule="auto"/>
        <w:jc w:val="both"/>
        <w:rPr>
          <w:rFonts w:eastAsia="Times New Roman" w:cstheme="minorHAnsi"/>
          <w:color w:val="212121"/>
          <w:sz w:val="24"/>
          <w:szCs w:val="24"/>
          <w:lang w:val="en-GB"/>
        </w:rPr>
      </w:pPr>
    </w:p>
    <w:p w14:paraId="778CF5E8" w14:textId="13A626B7" w:rsidR="00B93894" w:rsidRPr="009437FD" w:rsidRDefault="00FA0899" w:rsidP="00B93894">
      <w:pPr>
        <w:shd w:val="clear" w:color="auto" w:fill="FFFFFF"/>
        <w:spacing w:after="0" w:line="240" w:lineRule="auto"/>
        <w:jc w:val="both"/>
        <w:rPr>
          <w:rFonts w:eastAsia="Times New Roman" w:cstheme="minorHAnsi"/>
          <w:b/>
          <w:color w:val="212121"/>
          <w:sz w:val="24"/>
          <w:szCs w:val="24"/>
          <w:lang w:val="en-GB"/>
        </w:rPr>
      </w:pPr>
      <w:r w:rsidRPr="009437FD">
        <w:rPr>
          <w:rFonts w:eastAsia="Times New Roman" w:cstheme="minorHAnsi"/>
          <w:b/>
          <w:iCs/>
          <w:color w:val="212121"/>
          <w:sz w:val="24"/>
          <w:szCs w:val="24"/>
          <w:lang w:val="en-GB"/>
        </w:rPr>
        <w:t>3</w:t>
      </w:r>
      <w:r w:rsidR="00B93894" w:rsidRPr="009437FD">
        <w:rPr>
          <w:rFonts w:eastAsia="Times New Roman" w:cstheme="minorHAnsi"/>
          <w:b/>
          <w:iCs/>
          <w:color w:val="212121"/>
          <w:sz w:val="24"/>
          <w:szCs w:val="24"/>
          <w:lang w:val="en-GB"/>
        </w:rPr>
        <w:t>.</w:t>
      </w:r>
      <w:r w:rsidR="00036557" w:rsidRPr="009437FD">
        <w:rPr>
          <w:rFonts w:eastAsia="Times New Roman" w:cstheme="minorHAnsi"/>
          <w:b/>
          <w:color w:val="212121"/>
          <w:sz w:val="24"/>
          <w:szCs w:val="24"/>
          <w:lang w:val="en-GB"/>
        </w:rPr>
        <w:t> </w:t>
      </w:r>
      <w:r w:rsidR="003D383B" w:rsidRPr="009437FD">
        <w:rPr>
          <w:rFonts w:eastAsia="Times New Roman" w:cstheme="minorHAnsi"/>
          <w:b/>
          <w:color w:val="212121"/>
          <w:sz w:val="24"/>
          <w:szCs w:val="24"/>
          <w:lang w:val="en-GB"/>
        </w:rPr>
        <w:t>Outputs/</w:t>
      </w:r>
      <w:r w:rsidR="00036557" w:rsidRPr="009437FD">
        <w:rPr>
          <w:rFonts w:eastAsia="Times New Roman" w:cstheme="minorHAnsi"/>
          <w:b/>
          <w:color w:val="212121"/>
          <w:sz w:val="24"/>
          <w:szCs w:val="24"/>
          <w:lang w:val="en-GB"/>
        </w:rPr>
        <w:t>R</w:t>
      </w:r>
      <w:r w:rsidR="006F3CB4" w:rsidRPr="009437FD">
        <w:rPr>
          <w:rFonts w:eastAsia="Times New Roman" w:cstheme="minorHAnsi"/>
          <w:b/>
          <w:color w:val="212121"/>
          <w:sz w:val="24"/>
          <w:szCs w:val="24"/>
          <w:lang w:val="en-GB"/>
        </w:rPr>
        <w:t>esults</w:t>
      </w:r>
      <w:r w:rsidR="00036557" w:rsidRPr="009437FD">
        <w:rPr>
          <w:rFonts w:eastAsia="Times New Roman" w:cstheme="minorHAnsi"/>
          <w:b/>
          <w:color w:val="212121"/>
          <w:sz w:val="24"/>
          <w:szCs w:val="24"/>
          <w:lang w:val="en-GB"/>
        </w:rPr>
        <w:t>:</w:t>
      </w:r>
    </w:p>
    <w:p w14:paraId="6827E44A" w14:textId="77777777" w:rsidR="009437FD" w:rsidRPr="009437FD" w:rsidRDefault="009437FD" w:rsidP="00B93894">
      <w:pPr>
        <w:shd w:val="clear" w:color="auto" w:fill="FFFFFF"/>
        <w:spacing w:after="0" w:line="240" w:lineRule="auto"/>
        <w:jc w:val="both"/>
        <w:rPr>
          <w:rFonts w:eastAsia="Times New Roman" w:cstheme="minorHAnsi"/>
          <w:b/>
          <w:iCs/>
          <w:color w:val="212121"/>
          <w:sz w:val="24"/>
          <w:szCs w:val="24"/>
          <w:lang w:val="en-GB"/>
        </w:rPr>
      </w:pPr>
    </w:p>
    <w:p w14:paraId="228FC267" w14:textId="77777777" w:rsidR="00DC79B9" w:rsidRDefault="00DC79B9" w:rsidP="002C0C0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Style w:val="rynqvb"/>
          <w:lang w:val="en"/>
        </w:rPr>
      </w:pPr>
      <w:r>
        <w:rPr>
          <w:rStyle w:val="rynqvb"/>
          <w:lang w:val="en"/>
        </w:rPr>
        <w:t xml:space="preserve">Improvements to the material and technical conditions in the supported schools, kindergartens, and healthcare facilities are expected, along with the creation of a safer and more favorable environment for education and upbringing, as well as an increase in the capacity of healthcare institutions to provide quality medical services. </w:t>
      </w:r>
    </w:p>
    <w:p w14:paraId="2CB8E7B6" w14:textId="77777777" w:rsidR="00DC79B9" w:rsidRDefault="00DC79B9" w:rsidP="002C0C0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Style w:val="rynqvb"/>
          <w:lang w:val="en"/>
        </w:rPr>
      </w:pPr>
    </w:p>
    <w:p w14:paraId="149D705A" w14:textId="680A64BF" w:rsidR="00CB184B" w:rsidRDefault="00DC79B9" w:rsidP="002C0C0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Style w:val="rynqvb"/>
          <w:lang w:val="en"/>
        </w:rPr>
      </w:pPr>
      <w:r>
        <w:rPr>
          <w:rStyle w:val="rynqvb"/>
          <w:lang w:val="en"/>
        </w:rPr>
        <w:t>As a result of the project implementation, the local population’s access to educational and healthcare services will be improved, equal opportunities and social inclusion will be fostered, and partnerships between Bulgaria and Bosnia and Herzegovina will be strengthened.</w:t>
      </w:r>
    </w:p>
    <w:p w14:paraId="71C7ED5E" w14:textId="12B196E2" w:rsidR="00DC79B9" w:rsidRDefault="00DC79B9" w:rsidP="002C0C0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Style w:val="rynqvb"/>
          <w:lang w:val="en"/>
        </w:rPr>
      </w:pPr>
    </w:p>
    <w:p w14:paraId="41F61665" w14:textId="59905A6A" w:rsidR="00DC79B9" w:rsidRPr="009437FD" w:rsidRDefault="00DC79B9" w:rsidP="002C0C0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en-GB"/>
        </w:rPr>
      </w:pPr>
      <w:r>
        <w:rPr>
          <w:rStyle w:val="rynqvb"/>
          <w:lang w:val="en"/>
        </w:rPr>
        <w:t>The implementation of the projects will contribute to strengthening the positive image and international standing of the Republic of Bulgaria as a reliable partner committed to sustainable development, the improvement of public services, and the deepening of bilateral cooperation.</w:t>
      </w:r>
    </w:p>
    <w:p w14:paraId="49A0D481" w14:textId="77777777" w:rsidR="00B93894" w:rsidRPr="001E535E" w:rsidRDefault="00B93894" w:rsidP="00B93894">
      <w:pPr>
        <w:shd w:val="clear" w:color="auto" w:fill="FFFFFF"/>
        <w:spacing w:after="0" w:line="240" w:lineRule="auto"/>
        <w:jc w:val="both"/>
        <w:rPr>
          <w:rFonts w:eastAsia="Times New Roman" w:cstheme="minorHAnsi"/>
          <w:b/>
          <w:sz w:val="24"/>
          <w:szCs w:val="24"/>
          <w:lang w:val="en-GB"/>
        </w:rPr>
      </w:pPr>
      <w:r w:rsidRPr="001E535E">
        <w:rPr>
          <w:rFonts w:eastAsia="Times New Roman" w:cstheme="minorHAnsi"/>
          <w:b/>
          <w:sz w:val="24"/>
          <w:szCs w:val="24"/>
          <w:lang w:val="en-GB"/>
        </w:rPr>
        <w:t> </w:t>
      </w:r>
    </w:p>
    <w:p w14:paraId="54B433AF" w14:textId="4A9BB136" w:rsidR="00CB184B" w:rsidRPr="008225FA" w:rsidRDefault="00FA0899" w:rsidP="00B93894">
      <w:pPr>
        <w:shd w:val="clear" w:color="auto" w:fill="FFFFFF"/>
        <w:spacing w:after="0" w:line="240" w:lineRule="auto"/>
        <w:jc w:val="both"/>
        <w:rPr>
          <w:rFonts w:eastAsia="Times New Roman" w:cstheme="minorHAnsi"/>
          <w:b/>
          <w:sz w:val="24"/>
          <w:szCs w:val="24"/>
          <w:lang w:val="en-GB"/>
        </w:rPr>
      </w:pPr>
      <w:r w:rsidRPr="009437FD">
        <w:rPr>
          <w:rFonts w:eastAsia="Times New Roman" w:cstheme="minorHAnsi"/>
          <w:b/>
          <w:sz w:val="24"/>
          <w:szCs w:val="24"/>
          <w:lang w:val="en-GB"/>
        </w:rPr>
        <w:t>4</w:t>
      </w:r>
      <w:r w:rsidR="00B93894" w:rsidRPr="009437FD">
        <w:rPr>
          <w:rFonts w:eastAsia="Times New Roman" w:cstheme="minorHAnsi"/>
          <w:b/>
          <w:sz w:val="24"/>
          <w:szCs w:val="24"/>
          <w:lang w:val="en-GB"/>
        </w:rPr>
        <w:t>.</w:t>
      </w:r>
      <w:r w:rsidR="003D6175" w:rsidRPr="001E535E">
        <w:rPr>
          <w:rFonts w:eastAsia="Times New Roman" w:cstheme="minorHAnsi"/>
          <w:b/>
          <w:sz w:val="24"/>
          <w:szCs w:val="24"/>
          <w:lang w:val="en-GB"/>
        </w:rPr>
        <w:t xml:space="preserve"> </w:t>
      </w:r>
      <w:r w:rsidR="006F3CB4" w:rsidRPr="009437FD">
        <w:rPr>
          <w:rFonts w:eastAsia="Times New Roman" w:cstheme="minorHAnsi"/>
          <w:b/>
          <w:sz w:val="24"/>
          <w:szCs w:val="24"/>
          <w:lang w:val="en-GB"/>
        </w:rPr>
        <w:t>Eligi</w:t>
      </w:r>
      <w:r w:rsidR="004678AB" w:rsidRPr="009437FD">
        <w:rPr>
          <w:rFonts w:eastAsia="Times New Roman" w:cstheme="minorHAnsi"/>
          <w:b/>
          <w:sz w:val="24"/>
          <w:szCs w:val="24"/>
          <w:lang w:val="en-GB"/>
        </w:rPr>
        <w:t>ble Project Budget</w:t>
      </w:r>
      <w:r w:rsidR="006F3CB4" w:rsidRPr="009437FD">
        <w:rPr>
          <w:rFonts w:eastAsia="Times New Roman" w:cstheme="minorHAnsi"/>
          <w:b/>
          <w:sz w:val="24"/>
          <w:szCs w:val="24"/>
          <w:lang w:val="en-GB"/>
        </w:rPr>
        <w:t xml:space="preserve">: </w:t>
      </w:r>
    </w:p>
    <w:p w14:paraId="08136FFA" w14:textId="77777777" w:rsidR="00DC79B9" w:rsidRDefault="00DC79B9" w:rsidP="008225FA">
      <w:pPr>
        <w:shd w:val="clear" w:color="auto" w:fill="FFFFFF"/>
        <w:spacing w:after="0"/>
        <w:ind w:left="426" w:hanging="426"/>
        <w:jc w:val="both"/>
        <w:rPr>
          <w:rStyle w:val="rynqvb"/>
          <w:lang w:val="en"/>
        </w:rPr>
      </w:pPr>
      <w:r>
        <w:rPr>
          <w:rStyle w:val="rynqvb"/>
          <w:lang w:val="en"/>
        </w:rPr>
        <w:t>4.1.</w:t>
      </w:r>
      <w:r>
        <w:rPr>
          <w:rStyle w:val="hwtze"/>
          <w:lang w:val="en"/>
        </w:rPr>
        <w:t xml:space="preserve"> </w:t>
      </w:r>
      <w:r>
        <w:rPr>
          <w:rStyle w:val="rynqvb"/>
          <w:lang w:val="en"/>
        </w:rPr>
        <w:t xml:space="preserve">The minimum allowable value for a project is 10,000 EUR. </w:t>
      </w:r>
    </w:p>
    <w:p w14:paraId="7AB418E7" w14:textId="77777777" w:rsidR="00FE3E0F" w:rsidRDefault="00DC79B9" w:rsidP="008225FA">
      <w:pPr>
        <w:shd w:val="clear" w:color="auto" w:fill="FFFFFF"/>
        <w:spacing w:after="0"/>
        <w:ind w:left="426" w:hanging="426"/>
        <w:jc w:val="both"/>
        <w:rPr>
          <w:rStyle w:val="rynqvb"/>
          <w:lang w:val="en"/>
        </w:rPr>
      </w:pPr>
      <w:r>
        <w:rPr>
          <w:rStyle w:val="rynqvb"/>
          <w:lang w:val="en"/>
        </w:rPr>
        <w:t>4.2.</w:t>
      </w:r>
      <w:r>
        <w:rPr>
          <w:rStyle w:val="hwtze"/>
          <w:lang w:val="en"/>
        </w:rPr>
        <w:t xml:space="preserve"> </w:t>
      </w:r>
      <w:r>
        <w:rPr>
          <w:rStyle w:val="rynqvb"/>
          <w:lang w:val="en"/>
        </w:rPr>
        <w:t xml:space="preserve">The recommended maximum value for a project is: </w:t>
      </w:r>
    </w:p>
    <w:p w14:paraId="45AAE5E7" w14:textId="77777777" w:rsidR="00FE3E0F" w:rsidRDefault="00DC79B9" w:rsidP="008225FA">
      <w:pPr>
        <w:shd w:val="clear" w:color="auto" w:fill="FFFFFF"/>
        <w:spacing w:after="0"/>
        <w:ind w:left="426" w:hanging="426"/>
        <w:jc w:val="both"/>
        <w:rPr>
          <w:rStyle w:val="rynqvb"/>
          <w:lang w:val="en"/>
        </w:rPr>
      </w:pPr>
      <w:r>
        <w:rPr>
          <w:rStyle w:val="rynqvb"/>
          <w:lang w:val="en"/>
        </w:rPr>
        <w:t>• for projects primarily aimed at the supply of goods and/or the provision of services – up to 40,000 EUR;</w:t>
      </w:r>
    </w:p>
    <w:p w14:paraId="6639C24D" w14:textId="77777777" w:rsidR="00FE3E0F" w:rsidRDefault="00DC79B9" w:rsidP="008225FA">
      <w:pPr>
        <w:shd w:val="clear" w:color="auto" w:fill="FFFFFF"/>
        <w:spacing w:after="0"/>
        <w:ind w:left="426" w:hanging="426"/>
        <w:jc w:val="both"/>
        <w:rPr>
          <w:rStyle w:val="rynqvb"/>
          <w:lang w:val="en"/>
        </w:rPr>
      </w:pPr>
      <w:r>
        <w:rPr>
          <w:rStyle w:val="rynqvb"/>
          <w:lang w:val="en"/>
        </w:rPr>
        <w:t xml:space="preserve">• for projects primarily aimed at carrying out repair and/or construction works – up to 50,000 EUR; </w:t>
      </w:r>
    </w:p>
    <w:p w14:paraId="7E4D2D80" w14:textId="77777777" w:rsidR="00FE3E0F" w:rsidRDefault="00DC79B9" w:rsidP="008225FA">
      <w:pPr>
        <w:shd w:val="clear" w:color="auto" w:fill="FFFFFF"/>
        <w:spacing w:after="0"/>
        <w:ind w:left="426" w:hanging="426"/>
        <w:jc w:val="both"/>
        <w:rPr>
          <w:rStyle w:val="rynqvb"/>
          <w:lang w:val="en"/>
        </w:rPr>
      </w:pPr>
      <w:r>
        <w:rPr>
          <w:rStyle w:val="rynqvb"/>
          <w:lang w:val="en"/>
        </w:rPr>
        <w:t xml:space="preserve">• for projects primarily focused on the implementation of so-called "soft" components (conferences, seminars, colloquia, creative workshops, etc.), the amount of funding may not exceed 15,000 EUR, and the implementation period may not exceed 9 months. </w:t>
      </w:r>
    </w:p>
    <w:p w14:paraId="4A4F14D6" w14:textId="77777777" w:rsidR="00FE3E0F" w:rsidRDefault="00DC79B9" w:rsidP="008225FA">
      <w:pPr>
        <w:shd w:val="clear" w:color="auto" w:fill="FFFFFF"/>
        <w:spacing w:after="0"/>
        <w:ind w:left="426" w:hanging="426"/>
        <w:jc w:val="both"/>
        <w:rPr>
          <w:rStyle w:val="rynqvb"/>
          <w:lang w:val="en"/>
        </w:rPr>
      </w:pPr>
      <w:r>
        <w:rPr>
          <w:rStyle w:val="rynqvb"/>
          <w:lang w:val="en"/>
        </w:rPr>
        <w:lastRenderedPageBreak/>
        <w:t xml:space="preserve">• For larger projects, the beneficiary will be required to secure co-financing. </w:t>
      </w:r>
    </w:p>
    <w:p w14:paraId="334EACDE" w14:textId="77777777" w:rsidR="00FE3E0F" w:rsidRDefault="00DC79B9" w:rsidP="008225FA">
      <w:pPr>
        <w:shd w:val="clear" w:color="auto" w:fill="FFFFFF"/>
        <w:spacing w:after="0"/>
        <w:ind w:left="426" w:hanging="426"/>
        <w:jc w:val="both"/>
        <w:rPr>
          <w:rStyle w:val="rynqvb"/>
          <w:lang w:val="en"/>
        </w:rPr>
      </w:pPr>
      <w:r>
        <w:rPr>
          <w:rStyle w:val="rynqvb"/>
          <w:lang w:val="en"/>
        </w:rPr>
        <w:t>4.3.</w:t>
      </w:r>
      <w:r>
        <w:rPr>
          <w:rStyle w:val="hwtze"/>
          <w:lang w:val="en"/>
        </w:rPr>
        <w:t xml:space="preserve"> </w:t>
      </w:r>
      <w:r>
        <w:rPr>
          <w:rStyle w:val="rynqvb"/>
          <w:lang w:val="en"/>
        </w:rPr>
        <w:t xml:space="preserve">Co-financing for project activities provided by the applicant will be considered an advantage during the evaluation, selection, and approval of projects. </w:t>
      </w:r>
    </w:p>
    <w:p w14:paraId="107125D7" w14:textId="0BAAD233" w:rsidR="00E75474" w:rsidRDefault="00DC79B9" w:rsidP="008225FA">
      <w:pPr>
        <w:shd w:val="clear" w:color="auto" w:fill="FFFFFF"/>
        <w:spacing w:after="0"/>
        <w:ind w:left="426" w:hanging="426"/>
        <w:jc w:val="both"/>
        <w:rPr>
          <w:rStyle w:val="rynqvb"/>
          <w:lang w:val="en"/>
        </w:rPr>
      </w:pPr>
      <w:r>
        <w:rPr>
          <w:rStyle w:val="rynqvb"/>
          <w:lang w:val="en"/>
        </w:rPr>
        <w:t>4.4. Project proposals that include joint activities with Bulgarian institutions (ministries, schools, higher education institutions, institutes, research centers, non-governmental organizations, etc.) will also be given priority.</w:t>
      </w:r>
    </w:p>
    <w:p w14:paraId="44272155" w14:textId="77777777" w:rsidR="00DC79B9" w:rsidRPr="008225FA" w:rsidRDefault="00DC79B9" w:rsidP="008225FA">
      <w:pPr>
        <w:shd w:val="clear" w:color="auto" w:fill="FFFFFF"/>
        <w:spacing w:after="0"/>
        <w:ind w:left="426" w:hanging="426"/>
        <w:jc w:val="both"/>
        <w:rPr>
          <w:rFonts w:cstheme="minorHAnsi"/>
          <w:iCs/>
          <w:sz w:val="24"/>
          <w:szCs w:val="24"/>
        </w:rPr>
      </w:pPr>
    </w:p>
    <w:p w14:paraId="6209A726" w14:textId="73CA7FBA" w:rsidR="007A4F3D" w:rsidRPr="009437FD" w:rsidRDefault="007A4F3D" w:rsidP="00B93894">
      <w:pPr>
        <w:shd w:val="clear" w:color="auto" w:fill="FFFFFF"/>
        <w:spacing w:after="0" w:line="240" w:lineRule="auto"/>
        <w:jc w:val="both"/>
        <w:rPr>
          <w:rFonts w:eastAsia="Times New Roman" w:cstheme="minorHAnsi"/>
          <w:b/>
          <w:color w:val="212121"/>
          <w:sz w:val="24"/>
          <w:szCs w:val="24"/>
          <w:lang w:val="en-GB"/>
        </w:rPr>
      </w:pPr>
      <w:r w:rsidRPr="009437FD">
        <w:rPr>
          <w:rFonts w:eastAsia="Times New Roman" w:cstheme="minorHAnsi"/>
          <w:b/>
          <w:color w:val="212121"/>
          <w:sz w:val="24"/>
          <w:szCs w:val="24"/>
          <w:lang w:val="en-GB"/>
        </w:rPr>
        <w:t xml:space="preserve">5. </w:t>
      </w:r>
      <w:r w:rsidR="00036557" w:rsidRPr="009437FD">
        <w:rPr>
          <w:rFonts w:eastAsia="Times New Roman" w:cstheme="minorHAnsi"/>
          <w:b/>
          <w:color w:val="212121"/>
          <w:sz w:val="24"/>
          <w:szCs w:val="24"/>
          <w:lang w:val="en-GB"/>
        </w:rPr>
        <w:t>Implementation Deadlines and Duration of the Projects</w:t>
      </w:r>
      <w:r w:rsidRPr="009437FD">
        <w:rPr>
          <w:rFonts w:eastAsia="Times New Roman" w:cstheme="minorHAnsi"/>
          <w:b/>
          <w:color w:val="212121"/>
          <w:sz w:val="24"/>
          <w:szCs w:val="24"/>
          <w:lang w:val="en-GB"/>
        </w:rPr>
        <w:t>:</w:t>
      </w:r>
    </w:p>
    <w:p w14:paraId="194D0596" w14:textId="77777777" w:rsidR="00FE3E0F" w:rsidRDefault="00FE3E0F" w:rsidP="00B93894">
      <w:pPr>
        <w:shd w:val="clear" w:color="auto" w:fill="FFFFFF"/>
        <w:spacing w:after="0" w:line="240" w:lineRule="auto"/>
        <w:jc w:val="both"/>
        <w:rPr>
          <w:rStyle w:val="rynqvb"/>
          <w:lang w:val="en"/>
        </w:rPr>
      </w:pPr>
      <w:r>
        <w:rPr>
          <w:rStyle w:val="rynqvb"/>
          <w:lang w:val="en"/>
        </w:rPr>
        <w:t>5.1.</w:t>
      </w:r>
      <w:r>
        <w:rPr>
          <w:rStyle w:val="hwtze"/>
          <w:lang w:val="en"/>
        </w:rPr>
        <w:t xml:space="preserve"> </w:t>
      </w:r>
      <w:r>
        <w:rPr>
          <w:rStyle w:val="rynqvb"/>
          <w:lang w:val="en"/>
        </w:rPr>
        <w:t xml:space="preserve">Project proposals must include an indicative start date for project implementation no later than 1 June 2027. </w:t>
      </w:r>
    </w:p>
    <w:p w14:paraId="6A21BFAD" w14:textId="2FA6490B" w:rsidR="00FE3E0F" w:rsidRDefault="00FE3E0F" w:rsidP="00B93894">
      <w:pPr>
        <w:shd w:val="clear" w:color="auto" w:fill="FFFFFF"/>
        <w:spacing w:after="0" w:line="240" w:lineRule="auto"/>
        <w:jc w:val="both"/>
        <w:rPr>
          <w:rStyle w:val="rynqvb"/>
          <w:lang w:val="en"/>
        </w:rPr>
      </w:pPr>
      <w:r>
        <w:rPr>
          <w:rStyle w:val="rynqvb"/>
          <w:lang w:val="en"/>
        </w:rPr>
        <w:t>5.2.</w:t>
      </w:r>
      <w:r>
        <w:rPr>
          <w:rStyle w:val="hwtze"/>
          <w:lang w:val="en"/>
        </w:rPr>
        <w:t xml:space="preserve"> </w:t>
      </w:r>
      <w:r>
        <w:rPr>
          <w:rStyle w:val="rynqvb"/>
          <w:lang w:val="en"/>
        </w:rPr>
        <w:t xml:space="preserve">The deadline for project implementation may not be later than 31 December 2029. </w:t>
      </w:r>
    </w:p>
    <w:p w14:paraId="37262983" w14:textId="62301851" w:rsidR="007A4F3D" w:rsidRDefault="00FE3E0F" w:rsidP="00B93894">
      <w:pPr>
        <w:shd w:val="clear" w:color="auto" w:fill="FFFFFF"/>
        <w:spacing w:after="0" w:line="240" w:lineRule="auto"/>
        <w:jc w:val="both"/>
        <w:rPr>
          <w:rFonts w:eastAsia="Times New Roman" w:cstheme="minorHAnsi"/>
          <w:color w:val="212121"/>
          <w:sz w:val="24"/>
          <w:szCs w:val="24"/>
          <w:lang w:val="en-GB"/>
        </w:rPr>
      </w:pPr>
      <w:r>
        <w:rPr>
          <w:rStyle w:val="rynqvb"/>
          <w:lang w:val="en"/>
        </w:rPr>
        <w:t>5.3.</w:t>
      </w:r>
      <w:r>
        <w:rPr>
          <w:rStyle w:val="hwtze"/>
          <w:lang w:val="en"/>
        </w:rPr>
        <w:t xml:space="preserve"> </w:t>
      </w:r>
      <w:r>
        <w:rPr>
          <w:rStyle w:val="rynqvb"/>
          <w:lang w:val="en"/>
        </w:rPr>
        <w:t>When determining the total duration for project implementation, time must be allowed for administrative procedures under local legislation.</w:t>
      </w:r>
    </w:p>
    <w:p w14:paraId="221B158F" w14:textId="77777777" w:rsidR="00E75474" w:rsidRPr="00325197" w:rsidRDefault="00E75474" w:rsidP="00B93894">
      <w:pPr>
        <w:shd w:val="clear" w:color="auto" w:fill="FFFFFF"/>
        <w:spacing w:after="0" w:line="240" w:lineRule="auto"/>
        <w:jc w:val="both"/>
        <w:rPr>
          <w:rFonts w:eastAsia="Times New Roman" w:cstheme="minorHAnsi"/>
          <w:color w:val="212121"/>
          <w:sz w:val="24"/>
          <w:szCs w:val="24"/>
          <w:lang w:val="en-GB"/>
        </w:rPr>
      </w:pPr>
    </w:p>
    <w:p w14:paraId="6C274736" w14:textId="6ABB6C4D" w:rsidR="00C34454" w:rsidRDefault="007A4F3D" w:rsidP="00B93894">
      <w:pPr>
        <w:shd w:val="clear" w:color="auto" w:fill="FFFFFF"/>
        <w:spacing w:after="0" w:line="240" w:lineRule="auto"/>
        <w:jc w:val="both"/>
        <w:rPr>
          <w:rFonts w:eastAsia="Times New Roman" w:cstheme="minorHAnsi"/>
          <w:b/>
          <w:color w:val="212121"/>
          <w:sz w:val="24"/>
          <w:szCs w:val="24"/>
          <w:lang w:val="en-GB"/>
        </w:rPr>
      </w:pPr>
      <w:r w:rsidRPr="00325197">
        <w:rPr>
          <w:rFonts w:eastAsia="Times New Roman" w:cstheme="minorHAnsi"/>
          <w:b/>
          <w:color w:val="212121"/>
          <w:sz w:val="24"/>
          <w:szCs w:val="24"/>
          <w:lang w:val="en-GB"/>
        </w:rPr>
        <w:t>6</w:t>
      </w:r>
      <w:r w:rsidR="00C34454" w:rsidRPr="00325197">
        <w:rPr>
          <w:rFonts w:eastAsia="Times New Roman" w:cstheme="minorHAnsi"/>
          <w:b/>
          <w:color w:val="212121"/>
          <w:sz w:val="24"/>
          <w:szCs w:val="24"/>
          <w:lang w:val="en-GB"/>
        </w:rPr>
        <w:t>.</w:t>
      </w:r>
      <w:r w:rsidR="00FB048A" w:rsidRPr="00325197">
        <w:rPr>
          <w:rFonts w:eastAsia="Times New Roman" w:cstheme="minorHAnsi"/>
          <w:b/>
          <w:color w:val="212121"/>
          <w:sz w:val="24"/>
          <w:szCs w:val="24"/>
          <w:lang w:val="en-GB"/>
        </w:rPr>
        <w:t xml:space="preserve"> </w:t>
      </w:r>
      <w:r w:rsidR="007A7954" w:rsidRPr="00325197">
        <w:rPr>
          <w:rFonts w:eastAsia="Times New Roman" w:cstheme="minorHAnsi"/>
          <w:b/>
          <w:color w:val="212121"/>
          <w:sz w:val="24"/>
          <w:szCs w:val="24"/>
          <w:lang w:val="en-GB"/>
        </w:rPr>
        <w:t>Eligible C</w:t>
      </w:r>
      <w:r w:rsidR="00E95F20" w:rsidRPr="00325197">
        <w:rPr>
          <w:rFonts w:eastAsia="Times New Roman" w:cstheme="minorHAnsi"/>
          <w:b/>
          <w:color w:val="212121"/>
          <w:sz w:val="24"/>
          <w:szCs w:val="24"/>
          <w:lang w:val="en-GB"/>
        </w:rPr>
        <w:t>andidates</w:t>
      </w:r>
      <w:r w:rsidR="00C34454" w:rsidRPr="00325197">
        <w:rPr>
          <w:rFonts w:eastAsia="Times New Roman" w:cstheme="minorHAnsi"/>
          <w:b/>
          <w:color w:val="212121"/>
          <w:sz w:val="24"/>
          <w:szCs w:val="24"/>
          <w:lang w:val="en-GB"/>
        </w:rPr>
        <w:t>:</w:t>
      </w:r>
    </w:p>
    <w:p w14:paraId="3336BA7D" w14:textId="77777777" w:rsidR="00E75474" w:rsidRPr="00325197" w:rsidRDefault="00E75474" w:rsidP="00B93894">
      <w:pPr>
        <w:shd w:val="clear" w:color="auto" w:fill="FFFFFF"/>
        <w:spacing w:after="0" w:line="240" w:lineRule="auto"/>
        <w:jc w:val="both"/>
        <w:rPr>
          <w:rFonts w:eastAsia="Times New Roman" w:cstheme="minorHAnsi"/>
          <w:b/>
          <w:color w:val="212121"/>
          <w:sz w:val="24"/>
          <w:szCs w:val="24"/>
          <w:lang w:val="en-GB"/>
        </w:rPr>
      </w:pPr>
    </w:p>
    <w:p w14:paraId="25563776" w14:textId="188EC4B4" w:rsidR="00CF4AE6" w:rsidRDefault="00FE3E0F" w:rsidP="00FE3E0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spacing w:after="0" w:line="240" w:lineRule="auto"/>
        <w:jc w:val="both"/>
        <w:rPr>
          <w:rFonts w:eastAsia="Times New Roman" w:cstheme="minorHAnsi"/>
          <w:iCs/>
          <w:sz w:val="24"/>
          <w:szCs w:val="24"/>
          <w:lang w:val="en-GB"/>
        </w:rPr>
      </w:pPr>
      <w:r>
        <w:rPr>
          <w:rStyle w:val="rynqvb"/>
          <w:lang w:val="en"/>
        </w:rPr>
        <w:t>Priority entities: Primary and secondary budget spending units – legal entities of Bosnia and Herzegovina; Municipalities and associations thereof; Educational, healthcare, and social institutions; International humanitarian organizations; International and local non-governmental organizations; Others (depending on the specific context of the country).</w:t>
      </w:r>
    </w:p>
    <w:p w14:paraId="253E0310" w14:textId="77777777" w:rsidR="008225FA" w:rsidRPr="00CF4AE6" w:rsidRDefault="008225FA" w:rsidP="00B93894">
      <w:pPr>
        <w:shd w:val="clear" w:color="auto" w:fill="FFFFFF"/>
        <w:spacing w:after="0" w:line="240" w:lineRule="auto"/>
        <w:jc w:val="both"/>
        <w:rPr>
          <w:rFonts w:eastAsia="Times New Roman" w:cstheme="minorHAnsi"/>
          <w:iCs/>
          <w:sz w:val="24"/>
          <w:szCs w:val="24"/>
        </w:rPr>
      </w:pPr>
    </w:p>
    <w:p w14:paraId="4FA443EC" w14:textId="221AE0B6" w:rsidR="00535FBD" w:rsidRPr="00535FBD" w:rsidRDefault="00CF4AE6" w:rsidP="007C74F2">
      <w:pPr>
        <w:pBdr>
          <w:top w:val="single" w:sz="4" w:space="1" w:color="auto"/>
          <w:left w:val="single" w:sz="4" w:space="1" w:color="auto"/>
          <w:bottom w:val="single" w:sz="4" w:space="1" w:color="auto"/>
          <w:right w:val="single" w:sz="4" w:space="1" w:color="auto"/>
        </w:pBdr>
        <w:shd w:val="clear" w:color="auto" w:fill="FFFFFF"/>
        <w:spacing w:after="0" w:line="240" w:lineRule="auto"/>
        <w:jc w:val="both"/>
        <w:rPr>
          <w:rStyle w:val="rynqvb"/>
          <w:rFonts w:cstheme="minorHAnsi"/>
          <w:b/>
          <w:sz w:val="24"/>
          <w:szCs w:val="24"/>
          <w:u w:val="single"/>
        </w:rPr>
      </w:pPr>
      <w:r w:rsidRPr="00535FBD">
        <w:rPr>
          <w:rStyle w:val="rynqvb"/>
          <w:rFonts w:cstheme="minorHAnsi"/>
          <w:b/>
          <w:sz w:val="24"/>
          <w:szCs w:val="24"/>
          <w:u w:val="single"/>
        </w:rPr>
        <w:t xml:space="preserve">As </w:t>
      </w:r>
      <w:r w:rsidR="00325197">
        <w:rPr>
          <w:rStyle w:val="rynqvb"/>
          <w:rFonts w:cstheme="minorHAnsi"/>
          <w:b/>
          <w:sz w:val="24"/>
          <w:szCs w:val="24"/>
          <w:u w:val="single"/>
        </w:rPr>
        <w:t>i</w:t>
      </w:r>
      <w:r w:rsidRPr="00535FBD">
        <w:rPr>
          <w:rStyle w:val="rynqvb"/>
          <w:rFonts w:cstheme="minorHAnsi"/>
          <w:b/>
          <w:sz w:val="24"/>
          <w:szCs w:val="24"/>
          <w:u w:val="single"/>
        </w:rPr>
        <w:t>neligible candidates in the procedure for 202</w:t>
      </w:r>
      <w:r w:rsidR="00873B49">
        <w:rPr>
          <w:rStyle w:val="rynqvb"/>
          <w:rFonts w:cstheme="minorHAnsi"/>
          <w:b/>
          <w:sz w:val="24"/>
          <w:szCs w:val="24"/>
          <w:u w:val="single"/>
        </w:rPr>
        <w:t>7</w:t>
      </w:r>
      <w:r w:rsidRPr="00535FBD">
        <w:rPr>
          <w:rStyle w:val="rynqvb"/>
          <w:rFonts w:cstheme="minorHAnsi"/>
          <w:b/>
          <w:sz w:val="24"/>
          <w:szCs w:val="24"/>
          <w:u w:val="single"/>
        </w:rPr>
        <w:t xml:space="preserve"> will be considered: </w:t>
      </w:r>
    </w:p>
    <w:p w14:paraId="76B78286" w14:textId="7C49D41B" w:rsidR="00FE3E0F" w:rsidRDefault="00FE3E0F" w:rsidP="00DE76BC">
      <w:pPr>
        <w:pBdr>
          <w:top w:val="single" w:sz="4" w:space="1" w:color="auto"/>
          <w:left w:val="single" w:sz="4" w:space="1" w:color="auto"/>
          <w:bottom w:val="single" w:sz="4" w:space="1" w:color="auto"/>
          <w:right w:val="single" w:sz="4" w:space="1" w:color="auto"/>
        </w:pBdr>
        <w:shd w:val="clear" w:color="auto" w:fill="FFFFFF"/>
        <w:spacing w:after="0" w:line="240" w:lineRule="auto"/>
        <w:jc w:val="both"/>
        <w:rPr>
          <w:rStyle w:val="rynqvb"/>
          <w:lang w:val="en"/>
        </w:rPr>
      </w:pPr>
      <w:r>
        <w:rPr>
          <w:rStyle w:val="rynqvb"/>
          <w:lang w:val="en"/>
        </w:rPr>
        <w:t>•</w:t>
      </w:r>
      <w:r>
        <w:rPr>
          <w:rStyle w:val="rynqvb"/>
          <w:lang w:val="en"/>
        </w:rPr>
        <w:t>Individuals</w:t>
      </w:r>
      <w:r>
        <w:rPr>
          <w:rStyle w:val="rynqvb"/>
          <w:lang w:val="en"/>
        </w:rPr>
        <w:t xml:space="preserve"> and legal </w:t>
      </w:r>
      <w:r>
        <w:rPr>
          <w:rStyle w:val="rynqvb"/>
          <w:lang w:val="en"/>
        </w:rPr>
        <w:t>entities</w:t>
      </w:r>
      <w:r>
        <w:rPr>
          <w:rStyle w:val="rynqvb"/>
          <w:lang w:val="en"/>
        </w:rPr>
        <w:t xml:space="preserve"> to whom the circumstances under Article 23, paragraphs 3–8 of Council of Ministers Decree No. 234 of August 1, 2011, regarding the Republic of Bulgaria’s policy on participation in international development cooperation apply (see Annex 1 below). </w:t>
      </w:r>
    </w:p>
    <w:p w14:paraId="2C265D47" w14:textId="77777777" w:rsidR="00FE3E0F" w:rsidRDefault="00FE3E0F" w:rsidP="00DE76BC">
      <w:pPr>
        <w:pBdr>
          <w:top w:val="single" w:sz="4" w:space="1" w:color="auto"/>
          <w:left w:val="single" w:sz="4" w:space="1" w:color="auto"/>
          <w:bottom w:val="single" w:sz="4" w:space="1" w:color="auto"/>
          <w:right w:val="single" w:sz="4" w:space="1" w:color="auto"/>
        </w:pBdr>
        <w:shd w:val="clear" w:color="auto" w:fill="FFFFFF"/>
        <w:spacing w:after="0" w:line="240" w:lineRule="auto"/>
        <w:jc w:val="both"/>
        <w:rPr>
          <w:rStyle w:val="rynqvb"/>
          <w:lang w:val="en"/>
        </w:rPr>
      </w:pPr>
      <w:r>
        <w:rPr>
          <w:rStyle w:val="rynqvb"/>
          <w:lang w:val="en"/>
        </w:rPr>
        <w:t xml:space="preserve">• Beneficiaries whose project(s) from previous years were not successfully completed within the term of the contract/addendum, or for which final reports were not accepted by the Ministry of Foreign Affairs by September 30, 2026. </w:t>
      </w:r>
    </w:p>
    <w:p w14:paraId="41E12667" w14:textId="77777777" w:rsidR="00FE3E0F" w:rsidRDefault="00FE3E0F" w:rsidP="00DE76BC">
      <w:pPr>
        <w:pBdr>
          <w:top w:val="single" w:sz="4" w:space="1" w:color="auto"/>
          <w:left w:val="single" w:sz="4" w:space="1" w:color="auto"/>
          <w:bottom w:val="single" w:sz="4" w:space="1" w:color="auto"/>
          <w:right w:val="single" w:sz="4" w:space="1" w:color="auto"/>
        </w:pBdr>
        <w:shd w:val="clear" w:color="auto" w:fill="FFFFFF"/>
        <w:spacing w:after="0" w:line="240" w:lineRule="auto"/>
        <w:jc w:val="both"/>
        <w:rPr>
          <w:rStyle w:val="rynqvb"/>
          <w:lang w:val="en"/>
        </w:rPr>
      </w:pPr>
      <w:r>
        <w:rPr>
          <w:rStyle w:val="rynqvb"/>
          <w:lang w:val="en"/>
        </w:rPr>
        <w:t xml:space="preserve">• Beneficiaries who failed to submit interim reports for projects from previous years within the term of the contract/addendum. </w:t>
      </w:r>
    </w:p>
    <w:p w14:paraId="00D1D2C4" w14:textId="77777777" w:rsidR="00FE3E0F" w:rsidRDefault="00FE3E0F" w:rsidP="00DE76BC">
      <w:pPr>
        <w:pBdr>
          <w:top w:val="single" w:sz="4" w:space="1" w:color="auto"/>
          <w:left w:val="single" w:sz="4" w:space="1" w:color="auto"/>
          <w:bottom w:val="single" w:sz="4" w:space="1" w:color="auto"/>
          <w:right w:val="single" w:sz="4" w:space="1" w:color="auto"/>
        </w:pBdr>
        <w:shd w:val="clear" w:color="auto" w:fill="FFFFFF"/>
        <w:spacing w:after="0" w:line="240" w:lineRule="auto"/>
        <w:jc w:val="both"/>
        <w:rPr>
          <w:rStyle w:val="rynqvb"/>
          <w:lang w:val="en"/>
        </w:rPr>
      </w:pPr>
      <w:r>
        <w:rPr>
          <w:rStyle w:val="rynqvb"/>
          <w:lang w:val="en"/>
        </w:rPr>
        <w:t xml:space="preserve">• Current beneficiaries who have failed to reimburse, by the due date, funds owed from previously implemented projects financed under the Development Cooperation Programme. </w:t>
      </w:r>
    </w:p>
    <w:p w14:paraId="77C39BAA" w14:textId="77777777" w:rsidR="00FE3E0F" w:rsidRDefault="00FE3E0F" w:rsidP="00DE76BC">
      <w:pPr>
        <w:pBdr>
          <w:top w:val="single" w:sz="4" w:space="1" w:color="auto"/>
          <w:left w:val="single" w:sz="4" w:space="1" w:color="auto"/>
          <w:bottom w:val="single" w:sz="4" w:space="1" w:color="auto"/>
          <w:right w:val="single" w:sz="4" w:space="1" w:color="auto"/>
        </w:pBdr>
        <w:shd w:val="clear" w:color="auto" w:fill="FFFFFF"/>
        <w:spacing w:after="0" w:line="240" w:lineRule="auto"/>
        <w:jc w:val="both"/>
        <w:rPr>
          <w:rStyle w:val="rynqvb"/>
          <w:lang w:val="en"/>
        </w:rPr>
      </w:pPr>
      <w:r>
        <w:rPr>
          <w:rStyle w:val="rynqvb"/>
          <w:lang w:val="en"/>
        </w:rPr>
        <w:t xml:space="preserve">• Applicants with a project track record of less than 2 years. </w:t>
      </w:r>
    </w:p>
    <w:p w14:paraId="7E928A2D" w14:textId="77777777" w:rsidR="00FE3E0F" w:rsidRDefault="00FE3E0F" w:rsidP="00DE76BC">
      <w:pPr>
        <w:pBdr>
          <w:top w:val="single" w:sz="4" w:space="1" w:color="auto"/>
          <w:left w:val="single" w:sz="4" w:space="1" w:color="auto"/>
          <w:bottom w:val="single" w:sz="4" w:space="1" w:color="auto"/>
          <w:right w:val="single" w:sz="4" w:space="1" w:color="auto"/>
        </w:pBdr>
        <w:shd w:val="clear" w:color="auto" w:fill="FFFFFF"/>
        <w:spacing w:after="0" w:line="240" w:lineRule="auto"/>
        <w:jc w:val="both"/>
        <w:rPr>
          <w:rStyle w:val="rynqvb"/>
          <w:lang w:val="en"/>
        </w:rPr>
      </w:pPr>
      <w:r>
        <w:rPr>
          <w:rStyle w:val="rynqvb"/>
          <w:lang w:val="en"/>
        </w:rPr>
        <w:t xml:space="preserve">• Applicants whose business/activity has been registered for less than 2 years. </w:t>
      </w:r>
    </w:p>
    <w:p w14:paraId="115EA829" w14:textId="77777777" w:rsidR="00FE3E0F" w:rsidRDefault="00FE3E0F" w:rsidP="00DE76BC">
      <w:pPr>
        <w:pBdr>
          <w:top w:val="single" w:sz="4" w:space="1" w:color="auto"/>
          <w:left w:val="single" w:sz="4" w:space="1" w:color="auto"/>
          <w:bottom w:val="single" w:sz="4" w:space="1" w:color="auto"/>
          <w:right w:val="single" w:sz="4" w:space="1" w:color="auto"/>
        </w:pBdr>
        <w:shd w:val="clear" w:color="auto" w:fill="FFFFFF"/>
        <w:spacing w:after="0" w:line="240" w:lineRule="auto"/>
        <w:jc w:val="both"/>
        <w:rPr>
          <w:rStyle w:val="rynqvb"/>
          <w:lang w:val="en"/>
        </w:rPr>
      </w:pPr>
      <w:r>
        <w:rPr>
          <w:rStyle w:val="rynqvb"/>
          <w:lang w:val="en"/>
        </w:rPr>
        <w:t>• Applicants who received advance funding in 2024 for projects continuing into 2025, but who have not submitted and obtained approval for an interim report by the time the call for project proposals for 2027 funding is announced.</w:t>
      </w:r>
      <w:r>
        <w:rPr>
          <w:rStyle w:val="rynqvb"/>
          <w:lang w:val="en"/>
        </w:rPr>
        <w:t xml:space="preserve"> </w:t>
      </w:r>
    </w:p>
    <w:p w14:paraId="00CD5240" w14:textId="77777777" w:rsidR="00FE3E0F" w:rsidRDefault="00FE3E0F" w:rsidP="00DE76BC">
      <w:pPr>
        <w:pBdr>
          <w:top w:val="single" w:sz="4" w:space="1" w:color="auto"/>
          <w:left w:val="single" w:sz="4" w:space="1" w:color="auto"/>
          <w:bottom w:val="single" w:sz="4" w:space="1" w:color="auto"/>
          <w:right w:val="single" w:sz="4" w:space="1" w:color="auto"/>
        </w:pBdr>
        <w:shd w:val="clear" w:color="auto" w:fill="FFFFFF"/>
        <w:spacing w:after="0" w:line="240" w:lineRule="auto"/>
        <w:jc w:val="both"/>
        <w:rPr>
          <w:rStyle w:val="rynqvb"/>
          <w:lang w:val="en"/>
        </w:rPr>
      </w:pPr>
    </w:p>
    <w:p w14:paraId="21C608F2" w14:textId="56B88B85" w:rsidR="00CF4AE6" w:rsidRPr="00DE76BC" w:rsidRDefault="00CF4AE6" w:rsidP="00DE76BC">
      <w:pPr>
        <w:pBdr>
          <w:top w:val="single" w:sz="4" w:space="1" w:color="auto"/>
          <w:left w:val="single" w:sz="4" w:space="1" w:color="auto"/>
          <w:bottom w:val="single" w:sz="4" w:space="1" w:color="auto"/>
          <w:right w:val="single" w:sz="4" w:space="1" w:color="auto"/>
        </w:pBdr>
        <w:shd w:val="clear" w:color="auto" w:fill="FFFFFF"/>
        <w:spacing w:after="0" w:line="240" w:lineRule="auto"/>
        <w:jc w:val="both"/>
        <w:rPr>
          <w:rStyle w:val="rynqvb"/>
          <w:rFonts w:cstheme="minorHAnsi"/>
          <w:b/>
          <w:sz w:val="24"/>
          <w:szCs w:val="24"/>
        </w:rPr>
      </w:pPr>
      <w:r w:rsidRPr="00FE3E0F">
        <w:rPr>
          <w:rStyle w:val="rynqvb"/>
          <w:rFonts w:cstheme="minorHAnsi"/>
          <w:b/>
          <w:sz w:val="24"/>
          <w:szCs w:val="24"/>
          <w:u w:val="single"/>
        </w:rPr>
        <w:t xml:space="preserve">Applicants may not submit more than one project </w:t>
      </w:r>
      <w:r w:rsidR="00780B28" w:rsidRPr="00FE3E0F">
        <w:rPr>
          <w:rStyle w:val="rynqvb"/>
          <w:rFonts w:cstheme="minorHAnsi"/>
          <w:b/>
          <w:sz w:val="24"/>
          <w:szCs w:val="24"/>
          <w:u w:val="single"/>
        </w:rPr>
        <w:t>proposal under this call for proposals</w:t>
      </w:r>
      <w:r w:rsidRPr="00DE76BC">
        <w:rPr>
          <w:rStyle w:val="rynqvb"/>
          <w:rFonts w:cstheme="minorHAnsi"/>
          <w:b/>
          <w:sz w:val="24"/>
          <w:szCs w:val="24"/>
        </w:rPr>
        <w:t>.</w:t>
      </w:r>
      <w:r w:rsidRPr="00DE76BC">
        <w:rPr>
          <w:rStyle w:val="hwtze"/>
          <w:rFonts w:cstheme="minorHAnsi"/>
          <w:b/>
          <w:sz w:val="24"/>
          <w:szCs w:val="24"/>
        </w:rPr>
        <w:t xml:space="preserve"> </w:t>
      </w:r>
      <w:r w:rsidRPr="00DE76BC">
        <w:rPr>
          <w:rStyle w:val="rynqvb"/>
          <w:rFonts w:cstheme="minorHAnsi"/>
          <w:b/>
          <w:sz w:val="24"/>
          <w:szCs w:val="24"/>
        </w:rPr>
        <w:t>In the event that an applicant submits more than one project proposal, all of their submitted project proposals will be excluded from subsequent evaluation.</w:t>
      </w:r>
    </w:p>
    <w:p w14:paraId="75354E98" w14:textId="77777777" w:rsidR="00CF4AE6" w:rsidRPr="009437FD" w:rsidRDefault="00CF4AE6" w:rsidP="00B93894">
      <w:pPr>
        <w:shd w:val="clear" w:color="auto" w:fill="FFFFFF"/>
        <w:spacing w:after="0" w:line="240" w:lineRule="auto"/>
        <w:jc w:val="both"/>
        <w:rPr>
          <w:rFonts w:eastAsia="Times New Roman" w:cstheme="minorHAnsi"/>
          <w:b/>
          <w:iCs/>
          <w:color w:val="212121"/>
          <w:sz w:val="24"/>
          <w:szCs w:val="24"/>
          <w:lang w:val="en-GB"/>
        </w:rPr>
      </w:pPr>
    </w:p>
    <w:p w14:paraId="2AFBCC2B" w14:textId="181C14BB" w:rsidR="004B394D" w:rsidRDefault="002F11F3" w:rsidP="00B93894">
      <w:pPr>
        <w:shd w:val="clear" w:color="auto" w:fill="FFFFFF"/>
        <w:spacing w:after="0" w:line="240" w:lineRule="auto"/>
        <w:jc w:val="both"/>
        <w:rPr>
          <w:rFonts w:eastAsia="Times New Roman" w:cstheme="minorHAnsi"/>
          <w:b/>
          <w:iCs/>
          <w:color w:val="212121"/>
          <w:sz w:val="24"/>
          <w:szCs w:val="24"/>
          <w:lang w:val="en-GB"/>
        </w:rPr>
      </w:pPr>
      <w:r w:rsidRPr="008225FA">
        <w:rPr>
          <w:rFonts w:eastAsia="Times New Roman" w:cstheme="minorHAnsi"/>
          <w:b/>
          <w:iCs/>
          <w:color w:val="212121"/>
          <w:sz w:val="24"/>
          <w:szCs w:val="24"/>
          <w:lang w:val="en-GB"/>
        </w:rPr>
        <w:t>7</w:t>
      </w:r>
      <w:r w:rsidR="00B93894" w:rsidRPr="008225FA">
        <w:rPr>
          <w:rFonts w:eastAsia="Times New Roman" w:cstheme="minorHAnsi"/>
          <w:b/>
          <w:iCs/>
          <w:color w:val="212121"/>
          <w:sz w:val="24"/>
          <w:szCs w:val="24"/>
          <w:lang w:val="en-GB"/>
        </w:rPr>
        <w:t>.</w:t>
      </w:r>
      <w:r w:rsidR="001E535E" w:rsidRPr="008225FA">
        <w:rPr>
          <w:rFonts w:eastAsia="Times New Roman" w:cstheme="minorHAnsi"/>
          <w:b/>
          <w:iCs/>
          <w:color w:val="212121"/>
          <w:sz w:val="24"/>
          <w:szCs w:val="24"/>
          <w:lang w:val="bg-BG"/>
        </w:rPr>
        <w:t xml:space="preserve"> </w:t>
      </w:r>
      <w:r w:rsidR="00EA6200" w:rsidRPr="008225FA">
        <w:rPr>
          <w:rStyle w:val="tlid-translation"/>
          <w:b/>
          <w:sz w:val="24"/>
          <w:szCs w:val="24"/>
          <w:lang w:val="en-GB"/>
        </w:rPr>
        <w:t>Eligible A</w:t>
      </w:r>
      <w:r w:rsidR="007A7954" w:rsidRPr="008225FA">
        <w:rPr>
          <w:rStyle w:val="tlid-translation"/>
          <w:b/>
          <w:sz w:val="24"/>
          <w:szCs w:val="24"/>
          <w:lang w:val="en-GB"/>
        </w:rPr>
        <w:t>ctivities and P</w:t>
      </w:r>
      <w:r w:rsidR="00E95F20" w:rsidRPr="008225FA">
        <w:rPr>
          <w:rStyle w:val="tlid-translation"/>
          <w:b/>
          <w:sz w:val="24"/>
          <w:szCs w:val="24"/>
          <w:lang w:val="en-GB"/>
        </w:rPr>
        <w:t xml:space="preserve">roject </w:t>
      </w:r>
      <w:r w:rsidR="007A7954" w:rsidRPr="008225FA">
        <w:rPr>
          <w:rStyle w:val="tlid-translation"/>
          <w:b/>
          <w:sz w:val="24"/>
          <w:szCs w:val="24"/>
          <w:lang w:val="en-GB"/>
        </w:rPr>
        <w:t>C</w:t>
      </w:r>
      <w:r w:rsidR="00E95F20" w:rsidRPr="008225FA">
        <w:rPr>
          <w:rStyle w:val="tlid-translation"/>
          <w:b/>
          <w:sz w:val="24"/>
          <w:szCs w:val="24"/>
          <w:lang w:val="en-GB"/>
        </w:rPr>
        <w:t>osts</w:t>
      </w:r>
      <w:r w:rsidR="008975A0" w:rsidRPr="008225FA">
        <w:rPr>
          <w:rFonts w:eastAsia="Times New Roman" w:cstheme="minorHAnsi"/>
          <w:b/>
          <w:iCs/>
          <w:color w:val="212121"/>
          <w:sz w:val="24"/>
          <w:szCs w:val="24"/>
          <w:lang w:val="en-GB"/>
        </w:rPr>
        <w:t xml:space="preserve">: </w:t>
      </w:r>
    </w:p>
    <w:p w14:paraId="085417A3" w14:textId="77777777" w:rsidR="009E2A64" w:rsidRPr="008225FA" w:rsidRDefault="009E2A64" w:rsidP="00B93894">
      <w:pPr>
        <w:shd w:val="clear" w:color="auto" w:fill="FFFFFF"/>
        <w:spacing w:after="0" w:line="240" w:lineRule="auto"/>
        <w:jc w:val="both"/>
        <w:rPr>
          <w:rFonts w:eastAsia="Times New Roman" w:cstheme="minorHAnsi"/>
          <w:b/>
          <w:iCs/>
          <w:color w:val="212121"/>
          <w:sz w:val="24"/>
          <w:szCs w:val="24"/>
          <w:lang w:val="en-GB"/>
        </w:rPr>
      </w:pPr>
    </w:p>
    <w:p w14:paraId="34E0899A" w14:textId="27EEFB98" w:rsidR="00FE70C9" w:rsidRPr="008225FA" w:rsidRDefault="00FE70C9" w:rsidP="00B93894">
      <w:pPr>
        <w:shd w:val="clear" w:color="auto" w:fill="FFFFFF"/>
        <w:spacing w:after="0" w:line="240" w:lineRule="auto"/>
        <w:jc w:val="both"/>
        <w:rPr>
          <w:rStyle w:val="rynqvb"/>
          <w:sz w:val="24"/>
          <w:szCs w:val="24"/>
          <w:lang w:val="en"/>
        </w:rPr>
      </w:pPr>
      <w:r w:rsidRPr="008225FA">
        <w:rPr>
          <w:rStyle w:val="rynqvb"/>
          <w:b/>
          <w:sz w:val="24"/>
          <w:szCs w:val="24"/>
          <w:lang w:val="en"/>
        </w:rPr>
        <w:t>7.1</w:t>
      </w:r>
      <w:r w:rsidRPr="008225FA">
        <w:rPr>
          <w:rStyle w:val="rynqvb"/>
          <w:sz w:val="24"/>
          <w:szCs w:val="24"/>
          <w:lang w:val="en"/>
        </w:rPr>
        <w:t xml:space="preserve"> </w:t>
      </w:r>
      <w:r w:rsidRPr="008225FA">
        <w:rPr>
          <w:rStyle w:val="tlid-translation"/>
          <w:b/>
          <w:sz w:val="24"/>
          <w:szCs w:val="24"/>
          <w:lang w:val="en-GB"/>
        </w:rPr>
        <w:t xml:space="preserve">Eligible Activities </w:t>
      </w:r>
    </w:p>
    <w:p w14:paraId="4A253508" w14:textId="77777777" w:rsidR="00F60803" w:rsidRDefault="004B394D" w:rsidP="00F60803">
      <w:pPr>
        <w:shd w:val="clear" w:color="auto" w:fill="FFFFFF"/>
        <w:spacing w:after="0" w:line="240" w:lineRule="auto"/>
        <w:jc w:val="both"/>
        <w:rPr>
          <w:rStyle w:val="rynqvb"/>
          <w:lang w:val="en"/>
        </w:rPr>
      </w:pPr>
      <w:r w:rsidRPr="00EB2823">
        <w:rPr>
          <w:rStyle w:val="rynqvb"/>
          <w:sz w:val="24"/>
          <w:szCs w:val="24"/>
        </w:rPr>
        <w:lastRenderedPageBreak/>
        <w:t xml:space="preserve">• </w:t>
      </w:r>
      <w:r w:rsidR="00F60803">
        <w:rPr>
          <w:rStyle w:val="rynqvb"/>
          <w:lang w:val="en"/>
        </w:rPr>
        <w:t xml:space="preserve">Activities contributing to the strengthening of public institutions in the partner country—those responsible for developing and implementing national policy in priority areas—aimed at enhancing their transparency, accountability, and effectiveness; as well as activities contributing to the development of civil society and increasing its contribution to social justice, democracy, and sustainable development, such as: </w:t>
      </w:r>
    </w:p>
    <w:p w14:paraId="527DFB7E" w14:textId="77777777" w:rsidR="00F60803" w:rsidRDefault="00F60803" w:rsidP="00F60803">
      <w:pPr>
        <w:shd w:val="clear" w:color="auto" w:fill="FFFFFF"/>
        <w:spacing w:after="0" w:line="240" w:lineRule="auto"/>
        <w:jc w:val="both"/>
        <w:rPr>
          <w:rStyle w:val="rynqvb"/>
          <w:lang w:val="en"/>
        </w:rPr>
      </w:pPr>
      <w:r>
        <w:rPr>
          <w:rStyle w:val="rynqvb"/>
          <w:lang w:val="en"/>
        </w:rPr>
        <w:t xml:space="preserve">• Developing new training modules or updating existing ones; </w:t>
      </w:r>
    </w:p>
    <w:p w14:paraId="09A3CAAF" w14:textId="77777777" w:rsidR="00F60803" w:rsidRDefault="00F60803" w:rsidP="00F60803">
      <w:pPr>
        <w:shd w:val="clear" w:color="auto" w:fill="FFFFFF"/>
        <w:spacing w:after="0" w:line="240" w:lineRule="auto"/>
        <w:jc w:val="both"/>
        <w:rPr>
          <w:rStyle w:val="rynqvb"/>
          <w:lang w:val="en"/>
        </w:rPr>
      </w:pPr>
      <w:r>
        <w:rPr>
          <w:rStyle w:val="rynqvb"/>
          <w:lang w:val="en"/>
        </w:rPr>
        <w:t xml:space="preserve">• Organizing and conducting training for staff within the partner country’s administration; </w:t>
      </w:r>
    </w:p>
    <w:p w14:paraId="69C4EDB5" w14:textId="77777777" w:rsidR="00F60803" w:rsidRDefault="00F60803" w:rsidP="00F60803">
      <w:pPr>
        <w:shd w:val="clear" w:color="auto" w:fill="FFFFFF"/>
        <w:spacing w:after="0" w:line="240" w:lineRule="auto"/>
        <w:jc w:val="both"/>
        <w:rPr>
          <w:rStyle w:val="rynqvb"/>
          <w:lang w:val="en"/>
        </w:rPr>
      </w:pPr>
      <w:r>
        <w:rPr>
          <w:rStyle w:val="rynqvb"/>
          <w:lang w:val="en"/>
        </w:rPr>
        <w:t xml:space="preserve">• Conducting training on specific topics within Bulgarian institutions to facilitate the exchange of good practices and enhance the professional qualifications of staff from the partner country’s administration; </w:t>
      </w:r>
    </w:p>
    <w:p w14:paraId="782A49F3" w14:textId="77777777" w:rsidR="00F60803" w:rsidRDefault="00F60803" w:rsidP="00F60803">
      <w:pPr>
        <w:shd w:val="clear" w:color="auto" w:fill="FFFFFF"/>
        <w:spacing w:after="0" w:line="240" w:lineRule="auto"/>
        <w:jc w:val="both"/>
        <w:rPr>
          <w:rStyle w:val="rynqvb"/>
          <w:lang w:val="en"/>
        </w:rPr>
      </w:pPr>
      <w:r>
        <w:rPr>
          <w:rStyle w:val="rynqvb"/>
          <w:lang w:val="en"/>
        </w:rPr>
        <w:t xml:space="preserve">• Organizing and holding seminars, forums, and conferences; </w:t>
      </w:r>
    </w:p>
    <w:p w14:paraId="3422E194" w14:textId="77777777" w:rsidR="00F60803" w:rsidRDefault="00F60803" w:rsidP="00F60803">
      <w:pPr>
        <w:shd w:val="clear" w:color="auto" w:fill="FFFFFF"/>
        <w:spacing w:after="0" w:line="240" w:lineRule="auto"/>
        <w:jc w:val="both"/>
        <w:rPr>
          <w:rStyle w:val="rynqvb"/>
          <w:lang w:val="en"/>
        </w:rPr>
      </w:pPr>
      <w:r>
        <w:rPr>
          <w:rStyle w:val="rynqvb"/>
          <w:lang w:val="en"/>
        </w:rPr>
        <w:t xml:space="preserve">• Developing research and strategies; </w:t>
      </w:r>
    </w:p>
    <w:p w14:paraId="1890A91C" w14:textId="77777777" w:rsidR="00F60803" w:rsidRDefault="00F60803" w:rsidP="00F60803">
      <w:pPr>
        <w:shd w:val="clear" w:color="auto" w:fill="FFFFFF"/>
        <w:spacing w:after="0" w:line="240" w:lineRule="auto"/>
        <w:jc w:val="both"/>
        <w:rPr>
          <w:rStyle w:val="rynqvb"/>
          <w:lang w:val="en"/>
        </w:rPr>
      </w:pPr>
      <w:r>
        <w:rPr>
          <w:rStyle w:val="rynqvb"/>
          <w:lang w:val="en"/>
        </w:rPr>
        <w:t xml:space="preserve">• Activities to raise awareness regarding citizens' rights; </w:t>
      </w:r>
    </w:p>
    <w:p w14:paraId="513F2D6A" w14:textId="77777777" w:rsidR="00F60803" w:rsidRDefault="00F60803" w:rsidP="00F60803">
      <w:pPr>
        <w:shd w:val="clear" w:color="auto" w:fill="FFFFFF"/>
        <w:spacing w:after="0" w:line="240" w:lineRule="auto"/>
        <w:jc w:val="both"/>
        <w:rPr>
          <w:rStyle w:val="rynqvb"/>
          <w:lang w:val="en"/>
        </w:rPr>
      </w:pPr>
      <w:r>
        <w:rPr>
          <w:rStyle w:val="rynqvb"/>
          <w:lang w:val="en"/>
        </w:rPr>
        <w:t xml:space="preserve">• Activities to promote intercultural dialogue and to curb racism, xenophobia, hate speech, discrimination, and intolerance within society; </w:t>
      </w:r>
    </w:p>
    <w:p w14:paraId="19CCBBBE" w14:textId="77777777" w:rsidR="00F60803" w:rsidRDefault="00F60803" w:rsidP="00F60803">
      <w:pPr>
        <w:shd w:val="clear" w:color="auto" w:fill="FFFFFF"/>
        <w:spacing w:after="0" w:line="240" w:lineRule="auto"/>
        <w:jc w:val="both"/>
        <w:rPr>
          <w:rStyle w:val="hwtze"/>
          <w:lang w:val="en"/>
        </w:rPr>
      </w:pPr>
      <w:r>
        <w:rPr>
          <w:rStyle w:val="rynqvb"/>
          <w:lang w:val="en"/>
        </w:rPr>
        <w:t>• Activities to improve dialogue between non-governmental organizations and local, regional, and national authorities.</w:t>
      </w:r>
      <w:r>
        <w:rPr>
          <w:rStyle w:val="hwtze"/>
          <w:lang w:val="en"/>
        </w:rPr>
        <w:t xml:space="preserve"> </w:t>
      </w:r>
    </w:p>
    <w:p w14:paraId="1D762487" w14:textId="0128EB04" w:rsidR="008225FA" w:rsidRDefault="00F60803" w:rsidP="00F60803">
      <w:pPr>
        <w:shd w:val="clear" w:color="auto" w:fill="FFFFFF"/>
        <w:spacing w:after="0" w:line="240" w:lineRule="auto"/>
        <w:jc w:val="both"/>
        <w:rPr>
          <w:rStyle w:val="rynqvb"/>
          <w:sz w:val="24"/>
          <w:szCs w:val="24"/>
        </w:rPr>
      </w:pPr>
      <w:r>
        <w:rPr>
          <w:rStyle w:val="rynqvb"/>
          <w:lang w:val="en"/>
        </w:rPr>
        <w:t>• Activities related to improving the quality of social infrastructure (educational/healthcare) and enhancing the potential of facilities through the supply of equipment and materials, construction works, restoration, renewal, rehabilitation, and measures for the preservation and improvement of associated buildings and infrastructure, public buildings, and other complementary facilities—for example: the supply of equipment and materials intended for state- or municipally-owned facilities (such as schools, hospitals, kindergartens, homes for the elderly, etc.);</w:t>
      </w:r>
      <w:r>
        <w:rPr>
          <w:rStyle w:val="hwtze"/>
          <w:lang w:val="en"/>
        </w:rPr>
        <w:t xml:space="preserve"> </w:t>
      </w:r>
      <w:r>
        <w:rPr>
          <w:rStyle w:val="rynqvb"/>
          <w:lang w:val="en"/>
        </w:rPr>
        <w:t>and construction and repair works to improve the condition of state- or municipally-owned facilities (such as schools, hospitals, kindergartens, homes for the elderly, etc.).</w:t>
      </w:r>
    </w:p>
    <w:p w14:paraId="079BBDDB" w14:textId="77777777" w:rsidR="008225FA" w:rsidRDefault="008225FA" w:rsidP="008225FA">
      <w:pPr>
        <w:shd w:val="clear" w:color="auto" w:fill="FFFFFF"/>
        <w:spacing w:after="120" w:line="240" w:lineRule="auto"/>
        <w:rPr>
          <w:rStyle w:val="tlid-translation"/>
          <w:b/>
          <w:sz w:val="24"/>
          <w:szCs w:val="24"/>
          <w:lang w:val="en-GB"/>
        </w:rPr>
      </w:pPr>
      <w:r w:rsidRPr="009437FD">
        <w:rPr>
          <w:rFonts w:eastAsia="Times New Roman" w:cstheme="minorHAnsi"/>
          <w:b/>
          <w:bCs/>
          <w:color w:val="212121"/>
          <w:sz w:val="24"/>
          <w:szCs w:val="24"/>
          <w:lang w:val="en-GB"/>
        </w:rPr>
        <w:t>7.</w:t>
      </w:r>
      <w:r>
        <w:rPr>
          <w:rFonts w:eastAsia="Times New Roman" w:cstheme="minorHAnsi"/>
          <w:b/>
          <w:bCs/>
          <w:color w:val="212121"/>
          <w:sz w:val="24"/>
          <w:szCs w:val="24"/>
          <w:lang w:val="bg-BG"/>
        </w:rPr>
        <w:t>1.</w:t>
      </w:r>
      <w:r w:rsidRPr="009437FD">
        <w:rPr>
          <w:rFonts w:eastAsia="Times New Roman" w:cstheme="minorHAnsi"/>
          <w:b/>
          <w:bCs/>
          <w:color w:val="212121"/>
          <w:sz w:val="24"/>
          <w:szCs w:val="24"/>
          <w:lang w:val="en-GB"/>
        </w:rPr>
        <w:t>2.</w:t>
      </w:r>
      <w:r w:rsidRPr="009437FD">
        <w:rPr>
          <w:rStyle w:val="tlid-translation"/>
          <w:sz w:val="24"/>
          <w:szCs w:val="24"/>
          <w:lang w:val="en-GB"/>
        </w:rPr>
        <w:t xml:space="preserve"> </w:t>
      </w:r>
      <w:r w:rsidRPr="009437FD">
        <w:rPr>
          <w:rStyle w:val="tlid-translation"/>
          <w:b/>
          <w:sz w:val="24"/>
          <w:szCs w:val="24"/>
          <w:lang w:val="en-GB"/>
        </w:rPr>
        <w:t>Compulsory Activities to be provided in the Project:</w:t>
      </w:r>
    </w:p>
    <w:p w14:paraId="778066D9" w14:textId="77777777" w:rsidR="00F60803" w:rsidRDefault="00F60803" w:rsidP="00403775">
      <w:pPr>
        <w:shd w:val="clear" w:color="auto" w:fill="FFFFFF"/>
        <w:spacing w:after="0" w:line="240" w:lineRule="auto"/>
        <w:jc w:val="both"/>
        <w:rPr>
          <w:rStyle w:val="rynqvb"/>
          <w:lang w:val="en"/>
        </w:rPr>
      </w:pPr>
      <w:r>
        <w:rPr>
          <w:rStyle w:val="rynqvb"/>
          <w:lang w:val="en"/>
        </w:rPr>
        <w:t xml:space="preserve">• Preparation of an audit report by an independent financial auditor. </w:t>
      </w:r>
    </w:p>
    <w:p w14:paraId="37411AB4" w14:textId="37943870" w:rsidR="00626BEB" w:rsidRDefault="00F60803" w:rsidP="00403775">
      <w:pPr>
        <w:shd w:val="clear" w:color="auto" w:fill="FFFFFF"/>
        <w:spacing w:after="0" w:line="240" w:lineRule="auto"/>
        <w:jc w:val="both"/>
        <w:rPr>
          <w:rStyle w:val="rynqvb"/>
          <w:lang w:val="en"/>
        </w:rPr>
      </w:pPr>
      <w:r>
        <w:rPr>
          <w:rStyle w:val="rynqvb"/>
          <w:lang w:val="en"/>
        </w:rPr>
        <w:t xml:space="preserve">• Preparation of a Communication Plan containing activities to ensure the publicity and visibility of the financial assistance provided, in accordance with the Guidelines for Publicity and Visibility of Bulgarian Development Aid. The budget for this shall be </w:t>
      </w:r>
      <w:r w:rsidRPr="00F60803">
        <w:rPr>
          <w:rStyle w:val="rynqvb"/>
          <w:b/>
          <w:lang w:val="en"/>
        </w:rPr>
        <w:t>between 3% and 5% of the total value of the grant for project implementation, up to a maximum of 2,500 EUR</w:t>
      </w:r>
      <w:r>
        <w:rPr>
          <w:rStyle w:val="rynqvb"/>
          <w:lang w:val="en"/>
        </w:rPr>
        <w:t>.</w:t>
      </w:r>
      <w:r>
        <w:rPr>
          <w:rStyle w:val="hwtze"/>
          <w:lang w:val="en"/>
        </w:rPr>
        <w:t xml:space="preserve"> </w:t>
      </w:r>
      <w:r>
        <w:rPr>
          <w:rStyle w:val="rynqvb"/>
          <w:lang w:val="en"/>
        </w:rPr>
        <w:t>The Communication Plan includes a set of targeted activities and communication measures (such as public events, media appearances, promotional materials, information boards, digital content, and the application of the mandatory visual identity) designed to inform the public about the grant provided by the Republic of Bulgaria.</w:t>
      </w:r>
      <w:r>
        <w:rPr>
          <w:rStyle w:val="hwtze"/>
          <w:lang w:val="en"/>
        </w:rPr>
        <w:t xml:space="preserve"> </w:t>
      </w:r>
      <w:r>
        <w:rPr>
          <w:rStyle w:val="rynqvb"/>
          <w:lang w:val="en"/>
        </w:rPr>
        <w:t>Implementation of this plan is mandatory; its scope and specific tools are determined based on the total amount of funding.</w:t>
      </w:r>
      <w:r>
        <w:rPr>
          <w:rStyle w:val="hwtze"/>
          <w:lang w:val="en"/>
        </w:rPr>
        <w:t xml:space="preserve"> </w:t>
      </w:r>
      <w:r>
        <w:rPr>
          <w:rStyle w:val="rynqvb"/>
          <w:lang w:val="en"/>
        </w:rPr>
        <w:t>Practical requirements and guidelines for developing the Communication Plan and completing the Applic</w:t>
      </w:r>
      <w:r>
        <w:rPr>
          <w:rStyle w:val="rynqvb"/>
          <w:lang w:val="en"/>
        </w:rPr>
        <w:t xml:space="preserve">ation Form can be found in the </w:t>
      </w:r>
      <w:r>
        <w:rPr>
          <w:rStyle w:val="rynqvb"/>
          <w:lang w:val="en"/>
        </w:rPr>
        <w:t>Guidelines for Publicity and Visibility of Bulgarian Development Aid.</w:t>
      </w:r>
    </w:p>
    <w:p w14:paraId="4C45E5D9" w14:textId="77777777" w:rsidR="00F60803" w:rsidRPr="009437FD" w:rsidRDefault="00F60803" w:rsidP="00403775">
      <w:pPr>
        <w:shd w:val="clear" w:color="auto" w:fill="FFFFFF"/>
        <w:spacing w:after="0" w:line="240" w:lineRule="auto"/>
        <w:jc w:val="both"/>
        <w:rPr>
          <w:rFonts w:eastAsia="Times New Roman" w:cstheme="minorHAnsi"/>
          <w:bCs/>
          <w:color w:val="212121"/>
          <w:sz w:val="24"/>
          <w:szCs w:val="24"/>
          <w:lang w:val="en-GB"/>
        </w:rPr>
      </w:pPr>
    </w:p>
    <w:p w14:paraId="70D8A8B6" w14:textId="1906E191" w:rsidR="008225FA" w:rsidRPr="008225FA" w:rsidRDefault="00EB2823" w:rsidP="00EB2823">
      <w:pPr>
        <w:shd w:val="clear" w:color="auto" w:fill="FFFFFF"/>
        <w:spacing w:after="120"/>
        <w:jc w:val="both"/>
        <w:rPr>
          <w:rStyle w:val="rynqvb"/>
          <w:rFonts w:cstheme="minorHAnsi"/>
          <w:b/>
          <w:sz w:val="24"/>
          <w:szCs w:val="24"/>
          <w:lang w:val="en"/>
        </w:rPr>
      </w:pPr>
      <w:r w:rsidRPr="008225FA">
        <w:rPr>
          <w:rStyle w:val="rynqvb"/>
          <w:rFonts w:cstheme="minorHAnsi"/>
          <w:b/>
          <w:sz w:val="24"/>
          <w:szCs w:val="24"/>
          <w:lang w:val="en"/>
        </w:rPr>
        <w:t>7.2.</w:t>
      </w:r>
      <w:r w:rsidR="008225FA" w:rsidRPr="008225FA">
        <w:rPr>
          <w:b/>
          <w:sz w:val="24"/>
          <w:szCs w:val="24"/>
          <w:lang w:val="en"/>
        </w:rPr>
        <w:t xml:space="preserve"> </w:t>
      </w:r>
      <w:r w:rsidR="008225FA" w:rsidRPr="008225FA">
        <w:rPr>
          <w:rStyle w:val="rynqvb"/>
          <w:b/>
          <w:sz w:val="24"/>
          <w:szCs w:val="24"/>
          <w:lang w:val="en"/>
        </w:rPr>
        <w:t>Eligible and ineligible expenses</w:t>
      </w:r>
    </w:p>
    <w:p w14:paraId="08139081" w14:textId="77777777" w:rsidR="00F60803" w:rsidRDefault="008225FA" w:rsidP="00EB2823">
      <w:pPr>
        <w:shd w:val="clear" w:color="auto" w:fill="FFFFFF"/>
        <w:spacing w:after="120"/>
        <w:jc w:val="both"/>
        <w:rPr>
          <w:rStyle w:val="rynqvb"/>
          <w:lang w:val="en"/>
        </w:rPr>
      </w:pPr>
      <w:r>
        <w:rPr>
          <w:rStyle w:val="rynqvb"/>
          <w:rFonts w:cstheme="minorHAnsi"/>
          <w:b/>
          <w:sz w:val="24"/>
          <w:szCs w:val="24"/>
          <w:lang w:val="bg-BG"/>
        </w:rPr>
        <w:t>7.</w:t>
      </w:r>
      <w:r w:rsidR="00EB2823" w:rsidRPr="00776D81">
        <w:rPr>
          <w:rStyle w:val="rynqvb"/>
          <w:rFonts w:cstheme="minorHAnsi"/>
          <w:b/>
          <w:sz w:val="24"/>
          <w:szCs w:val="24"/>
          <w:lang w:val="en"/>
        </w:rPr>
        <w:t>2.</w:t>
      </w:r>
      <w:r>
        <w:rPr>
          <w:rStyle w:val="hwtze"/>
          <w:rFonts w:cstheme="minorHAnsi"/>
          <w:b/>
          <w:sz w:val="24"/>
          <w:szCs w:val="24"/>
          <w:lang w:val="bg-BG"/>
        </w:rPr>
        <w:t xml:space="preserve">1 </w:t>
      </w:r>
      <w:r w:rsidR="00F60803">
        <w:rPr>
          <w:rStyle w:val="rynqvb"/>
          <w:lang w:val="en"/>
        </w:rPr>
        <w:t xml:space="preserve">Project implementation costs must simultaneously meet the following conditions: </w:t>
      </w:r>
    </w:p>
    <w:p w14:paraId="4D479BF9" w14:textId="77777777" w:rsidR="00F60803" w:rsidRDefault="00F60803" w:rsidP="00EB2823">
      <w:pPr>
        <w:shd w:val="clear" w:color="auto" w:fill="FFFFFF"/>
        <w:spacing w:after="120"/>
        <w:jc w:val="both"/>
        <w:rPr>
          <w:rStyle w:val="rynqvb"/>
          <w:lang w:val="en"/>
        </w:rPr>
      </w:pPr>
      <w:r>
        <w:rPr>
          <w:rStyle w:val="rynqvb"/>
          <w:lang w:val="en"/>
        </w:rPr>
        <w:t xml:space="preserve">• they must be incurred within the timeframes specified in the grant agreement—specifically, after the start date and before the end of the project implementation period; </w:t>
      </w:r>
    </w:p>
    <w:p w14:paraId="52A5765F" w14:textId="77777777" w:rsidR="00F60803" w:rsidRDefault="00F60803" w:rsidP="00EB2823">
      <w:pPr>
        <w:shd w:val="clear" w:color="auto" w:fill="FFFFFF"/>
        <w:spacing w:after="120"/>
        <w:jc w:val="both"/>
        <w:rPr>
          <w:rStyle w:val="rynqvb"/>
          <w:lang w:val="en"/>
        </w:rPr>
      </w:pPr>
      <w:r>
        <w:rPr>
          <w:rStyle w:val="rynqvb"/>
          <w:lang w:val="en"/>
        </w:rPr>
        <w:t xml:space="preserve">• they must be lawful, necessary, and proportionate to the execution of eligible project activities, in a manner consistent with the principles of economy, efficiency, and effectiveness; </w:t>
      </w:r>
    </w:p>
    <w:p w14:paraId="6EB14D08" w14:textId="77777777" w:rsidR="00F60803" w:rsidRDefault="00F60803" w:rsidP="00EB2823">
      <w:pPr>
        <w:shd w:val="clear" w:color="auto" w:fill="FFFFFF"/>
        <w:spacing w:after="120"/>
        <w:jc w:val="both"/>
        <w:rPr>
          <w:rStyle w:val="rynqvb"/>
          <w:lang w:val="en"/>
        </w:rPr>
      </w:pPr>
      <w:r>
        <w:rPr>
          <w:rStyle w:val="rynqvb"/>
          <w:lang w:val="en"/>
        </w:rPr>
        <w:t xml:space="preserve">• they must be supported by the necessary expenditure-justifying documents—such as invoices or other documents with equivalent evidentiary value under national legislation; </w:t>
      </w:r>
    </w:p>
    <w:p w14:paraId="1ED48ED3" w14:textId="77777777" w:rsidR="00F60803" w:rsidRDefault="00F60803" w:rsidP="00EB2823">
      <w:pPr>
        <w:shd w:val="clear" w:color="auto" w:fill="FFFFFF"/>
        <w:spacing w:after="120"/>
        <w:jc w:val="both"/>
        <w:rPr>
          <w:rStyle w:val="rynqvb"/>
          <w:lang w:val="en"/>
        </w:rPr>
      </w:pPr>
      <w:r>
        <w:rPr>
          <w:rStyle w:val="rynqvb"/>
          <w:lang w:val="en"/>
        </w:rPr>
        <w:lastRenderedPageBreak/>
        <w:t xml:space="preserve">• they must fall within the total value of the project; </w:t>
      </w:r>
    </w:p>
    <w:p w14:paraId="75D9E422" w14:textId="77777777" w:rsidR="00F60803" w:rsidRDefault="00F60803" w:rsidP="00EB2823">
      <w:pPr>
        <w:shd w:val="clear" w:color="auto" w:fill="FFFFFF"/>
        <w:spacing w:after="120"/>
        <w:jc w:val="both"/>
        <w:rPr>
          <w:rStyle w:val="rynqvb"/>
          <w:lang w:val="en"/>
        </w:rPr>
      </w:pPr>
      <w:r>
        <w:rPr>
          <w:rStyle w:val="rynqvb"/>
          <w:lang w:val="en"/>
        </w:rPr>
        <w:t xml:space="preserve">• they must relate to activities that are not funded through another project, program, or any other financial scheme derived from the national budget, the EU budget, or any other donor; </w:t>
      </w:r>
    </w:p>
    <w:p w14:paraId="61EBBF23" w14:textId="77777777" w:rsidR="00F60803" w:rsidRDefault="00F60803" w:rsidP="00EB2823">
      <w:pPr>
        <w:shd w:val="clear" w:color="auto" w:fill="FFFFFF"/>
        <w:spacing w:after="120"/>
        <w:jc w:val="both"/>
        <w:rPr>
          <w:rStyle w:val="rynqvb"/>
          <w:lang w:val="en"/>
        </w:rPr>
      </w:pPr>
      <w:r>
        <w:rPr>
          <w:rStyle w:val="rynqvb"/>
          <w:lang w:val="en"/>
        </w:rPr>
        <w:t xml:space="preserve">• the selection of suppliers of goods and services must be conducted in accordance with the applicable national legislation; </w:t>
      </w:r>
    </w:p>
    <w:p w14:paraId="79BC16EB" w14:textId="77777777" w:rsidR="00F60803" w:rsidRDefault="00F60803" w:rsidP="00EB2823">
      <w:pPr>
        <w:shd w:val="clear" w:color="auto" w:fill="FFFFFF"/>
        <w:spacing w:after="120"/>
        <w:jc w:val="both"/>
        <w:rPr>
          <w:rStyle w:val="rynqvb"/>
          <w:lang w:val="en"/>
        </w:rPr>
      </w:pPr>
      <w:r>
        <w:rPr>
          <w:rStyle w:val="rynqvb"/>
          <w:lang w:val="en"/>
        </w:rPr>
        <w:t xml:space="preserve">• costs for organization and management </w:t>
      </w:r>
      <w:r w:rsidRPr="00F60803">
        <w:rPr>
          <w:rStyle w:val="rynqvb"/>
          <w:b/>
          <w:lang w:val="en"/>
        </w:rPr>
        <w:t>(i.e., costs for a project manager/coordinator) must not exceed 10% of the total eligible costs for the specific project;</w:t>
      </w:r>
      <w:r>
        <w:rPr>
          <w:rStyle w:val="rynqvb"/>
          <w:lang w:val="en"/>
        </w:rPr>
        <w:t xml:space="preserve"> </w:t>
      </w:r>
    </w:p>
    <w:p w14:paraId="4ED3C977" w14:textId="77777777" w:rsidR="00F60803" w:rsidRDefault="00F60803" w:rsidP="00EB2823">
      <w:pPr>
        <w:shd w:val="clear" w:color="auto" w:fill="FFFFFF"/>
        <w:spacing w:after="120"/>
        <w:jc w:val="both"/>
        <w:rPr>
          <w:rStyle w:val="rynqvb"/>
          <w:lang w:val="en"/>
        </w:rPr>
      </w:pPr>
      <w:r>
        <w:rPr>
          <w:rStyle w:val="rynqvb"/>
          <w:lang w:val="en"/>
        </w:rPr>
        <w:t xml:space="preserve">• </w:t>
      </w:r>
      <w:r w:rsidRPr="00F60803">
        <w:rPr>
          <w:rStyle w:val="rynqvb"/>
          <w:b/>
          <w:u w:val="single"/>
          <w:lang w:val="en"/>
        </w:rPr>
        <w:t>costs for the translation of project documentation must be included under the "Project Management Costs" section.</w:t>
      </w:r>
    </w:p>
    <w:p w14:paraId="2D78EE2B" w14:textId="079734DD" w:rsidR="00776D81" w:rsidRPr="00F60803" w:rsidRDefault="008225FA" w:rsidP="00EB2823">
      <w:pPr>
        <w:shd w:val="clear" w:color="auto" w:fill="FFFFFF"/>
        <w:spacing w:after="120"/>
        <w:jc w:val="both"/>
        <w:rPr>
          <w:rStyle w:val="rynqvb"/>
          <w:b/>
          <w:sz w:val="24"/>
          <w:szCs w:val="24"/>
          <w:lang w:val="en"/>
        </w:rPr>
      </w:pPr>
      <w:r>
        <w:rPr>
          <w:rStyle w:val="rynqvb"/>
          <w:rFonts w:cstheme="minorHAnsi"/>
          <w:b/>
          <w:sz w:val="24"/>
          <w:szCs w:val="24"/>
          <w:lang w:val="bg-BG"/>
        </w:rPr>
        <w:t xml:space="preserve">7.2.2. </w:t>
      </w:r>
      <w:r w:rsidR="00EB2823" w:rsidRPr="00776D81">
        <w:rPr>
          <w:rStyle w:val="rynqvb"/>
          <w:rFonts w:cstheme="minorHAnsi"/>
          <w:b/>
          <w:sz w:val="24"/>
          <w:szCs w:val="24"/>
          <w:lang w:val="en"/>
        </w:rPr>
        <w:t xml:space="preserve">Ineligible expenses </w:t>
      </w:r>
    </w:p>
    <w:p w14:paraId="2EEDC707" w14:textId="77777777" w:rsidR="00F60803" w:rsidRDefault="00F6080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p>
    <w:p w14:paraId="4335C2E5" w14:textId="77777777" w:rsidR="00F60803" w:rsidRDefault="00F6080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lang w:val="en"/>
        </w:rPr>
      </w:pPr>
      <w:r>
        <w:rPr>
          <w:rStyle w:val="rynqvb"/>
          <w:lang w:val="en"/>
        </w:rPr>
        <w:t xml:space="preserve">• Costs falling outside the scope of eligible activities under this call </w:t>
      </w:r>
    </w:p>
    <w:p w14:paraId="3724FE3C" w14:textId="77777777" w:rsidR="00F60803" w:rsidRDefault="00F6080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lang w:val="en"/>
        </w:rPr>
      </w:pPr>
      <w:r>
        <w:rPr>
          <w:rStyle w:val="rynqvb"/>
          <w:lang w:val="en"/>
        </w:rPr>
        <w:t xml:space="preserve">• </w:t>
      </w:r>
      <w:r w:rsidRPr="00F60803">
        <w:rPr>
          <w:rStyle w:val="rynqvb"/>
          <w:b/>
          <w:lang w:val="en"/>
        </w:rPr>
        <w:t>Utility and operational costs</w:t>
      </w:r>
      <w:r>
        <w:rPr>
          <w:rStyle w:val="rynqvb"/>
          <w:lang w:val="en"/>
        </w:rPr>
        <w:t xml:space="preserve"> – telephone charges, internet subscriptions, newspapers and magazines, office supplies;</w:t>
      </w:r>
      <w:r>
        <w:rPr>
          <w:rStyle w:val="hwtze"/>
          <w:lang w:val="en"/>
        </w:rPr>
        <w:t xml:space="preserve"> </w:t>
      </w:r>
      <w:r>
        <w:rPr>
          <w:rStyle w:val="rynqvb"/>
          <w:lang w:val="en"/>
        </w:rPr>
        <w:t xml:space="preserve">costs for the ongoing maintenance of buildings, such as electricity, water, taxes, municipal fees, etc. </w:t>
      </w:r>
    </w:p>
    <w:p w14:paraId="5C0EAD70" w14:textId="77777777" w:rsidR="00F60803" w:rsidRDefault="00F6080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lang w:val="en"/>
        </w:rPr>
      </w:pPr>
      <w:r>
        <w:rPr>
          <w:rStyle w:val="rynqvb"/>
          <w:lang w:val="en"/>
        </w:rPr>
        <w:t xml:space="preserve">• </w:t>
      </w:r>
      <w:r w:rsidRPr="00F60803">
        <w:rPr>
          <w:rStyle w:val="rynqvb"/>
          <w:b/>
          <w:lang w:val="en"/>
        </w:rPr>
        <w:t>Bank charges</w:t>
      </w:r>
      <w:r>
        <w:rPr>
          <w:rStyle w:val="rynqvb"/>
          <w:lang w:val="en"/>
        </w:rPr>
        <w:t xml:space="preserve"> – interest on loans, debt servicing fees, penalties for late payments, financial transaction fees, etc. </w:t>
      </w:r>
    </w:p>
    <w:p w14:paraId="1310427E" w14:textId="77777777" w:rsidR="00F60803" w:rsidRDefault="00F6080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lang w:val="en"/>
        </w:rPr>
      </w:pPr>
      <w:r>
        <w:rPr>
          <w:rStyle w:val="rynqvb"/>
          <w:lang w:val="en"/>
        </w:rPr>
        <w:t xml:space="preserve">• </w:t>
      </w:r>
      <w:r w:rsidRPr="00F60803">
        <w:rPr>
          <w:rStyle w:val="rynqvb"/>
          <w:b/>
          <w:lang w:val="en"/>
        </w:rPr>
        <w:t>Recoverable VAT</w:t>
      </w:r>
      <w:r>
        <w:rPr>
          <w:rStyle w:val="rynqvb"/>
          <w:lang w:val="en"/>
        </w:rPr>
        <w:t xml:space="preserve"> </w:t>
      </w:r>
    </w:p>
    <w:p w14:paraId="09180FB7" w14:textId="77777777" w:rsidR="00F60803" w:rsidRDefault="00F6080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lang w:val="en"/>
        </w:rPr>
      </w:pPr>
      <w:r>
        <w:rPr>
          <w:rStyle w:val="rynqvb"/>
          <w:lang w:val="en"/>
        </w:rPr>
        <w:t xml:space="preserve">• </w:t>
      </w:r>
      <w:r w:rsidRPr="00642B59">
        <w:rPr>
          <w:rStyle w:val="rynqvb"/>
          <w:lang w:val="en"/>
        </w:rPr>
        <w:t>Costs covered by other sources</w:t>
      </w:r>
      <w:r>
        <w:rPr>
          <w:rStyle w:val="rynqvb"/>
          <w:lang w:val="en"/>
        </w:rPr>
        <w:t xml:space="preserve"> </w:t>
      </w:r>
    </w:p>
    <w:p w14:paraId="2CACAEF3" w14:textId="77777777" w:rsidR="00F60803" w:rsidRDefault="00F6080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lang w:val="en"/>
        </w:rPr>
      </w:pPr>
      <w:r>
        <w:rPr>
          <w:rStyle w:val="rynqvb"/>
          <w:lang w:val="en"/>
        </w:rPr>
        <w:t xml:space="preserve">• </w:t>
      </w:r>
      <w:r w:rsidRPr="00642B59">
        <w:rPr>
          <w:rStyle w:val="rynqvb"/>
          <w:b/>
          <w:lang w:val="en"/>
        </w:rPr>
        <w:t>Fines, penalties, and legal costs</w:t>
      </w:r>
      <w:r>
        <w:rPr>
          <w:rStyle w:val="rynqvb"/>
          <w:lang w:val="en"/>
        </w:rPr>
        <w:t xml:space="preserve"> </w:t>
      </w:r>
    </w:p>
    <w:p w14:paraId="7B10EA5F" w14:textId="75D94EB0" w:rsidR="00F60803" w:rsidRDefault="00F6080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Pr>
          <w:rStyle w:val="rynqvb"/>
          <w:lang w:val="en"/>
        </w:rPr>
        <w:t>• Unjustified costs incurred for activities outside those agreed upon in the agreement</w:t>
      </w:r>
    </w:p>
    <w:p w14:paraId="3F4C2E9F" w14:textId="77777777" w:rsidR="00F60803" w:rsidRDefault="00F6080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p>
    <w:p w14:paraId="60A10777" w14:textId="06C9868A" w:rsidR="00776D81" w:rsidRPr="00B06716" w:rsidRDefault="00776D81" w:rsidP="00B06716">
      <w:pPr>
        <w:shd w:val="clear" w:color="auto" w:fill="FFFFFF"/>
        <w:spacing w:after="120" w:line="240" w:lineRule="auto"/>
        <w:jc w:val="both"/>
        <w:rPr>
          <w:rStyle w:val="tlid-translation"/>
          <w:rFonts w:eastAsia="Times New Roman" w:cstheme="minorHAnsi"/>
          <w:bCs/>
          <w:color w:val="212121"/>
          <w:sz w:val="24"/>
        </w:rPr>
      </w:pPr>
    </w:p>
    <w:p w14:paraId="2899B06F" w14:textId="77777777" w:rsidR="00776D81" w:rsidRPr="00776D81" w:rsidRDefault="00776D81" w:rsidP="00B93894">
      <w:pPr>
        <w:shd w:val="clear" w:color="auto" w:fill="FFFFFF"/>
        <w:spacing w:after="0" w:line="240" w:lineRule="auto"/>
        <w:jc w:val="both"/>
        <w:rPr>
          <w:rStyle w:val="rynqvb"/>
          <w:b/>
          <w:sz w:val="24"/>
          <w:szCs w:val="24"/>
          <w:lang w:val="en"/>
        </w:rPr>
      </w:pPr>
      <w:r w:rsidRPr="00776D81">
        <w:rPr>
          <w:rStyle w:val="rynqvb"/>
          <w:b/>
          <w:sz w:val="24"/>
          <w:szCs w:val="24"/>
          <w:lang w:val="en"/>
        </w:rPr>
        <w:t>7.2.3.</w:t>
      </w:r>
      <w:r w:rsidRPr="00776D81">
        <w:rPr>
          <w:rStyle w:val="hwtze"/>
          <w:b/>
          <w:sz w:val="24"/>
          <w:szCs w:val="24"/>
          <w:lang w:val="en"/>
        </w:rPr>
        <w:t xml:space="preserve"> </w:t>
      </w:r>
      <w:r w:rsidRPr="00776D81">
        <w:rPr>
          <w:rStyle w:val="rynqvb"/>
          <w:b/>
          <w:sz w:val="24"/>
          <w:szCs w:val="24"/>
          <w:lang w:val="en"/>
        </w:rPr>
        <w:t xml:space="preserve">Cost estimates </w:t>
      </w:r>
    </w:p>
    <w:p w14:paraId="2DCD4DF5" w14:textId="77777777" w:rsidR="00642B59" w:rsidRDefault="00642B59" w:rsidP="00B93894">
      <w:pPr>
        <w:shd w:val="clear" w:color="auto" w:fill="FFFFFF"/>
        <w:spacing w:after="0" w:line="240" w:lineRule="auto"/>
        <w:jc w:val="both"/>
        <w:rPr>
          <w:rStyle w:val="rynqvb"/>
          <w:lang w:val="en"/>
        </w:rPr>
      </w:pPr>
      <w:r>
        <w:rPr>
          <w:rStyle w:val="rynqvb"/>
          <w:lang w:val="en"/>
        </w:rPr>
        <w:t>The completed cost breakdown is an integral part of the project proposal submitted for the purpose of obtaining a grant under the announced call for proposals.</w:t>
      </w:r>
      <w:r>
        <w:rPr>
          <w:rStyle w:val="hwtze"/>
          <w:lang w:val="en"/>
        </w:rPr>
        <w:t xml:space="preserve"> </w:t>
      </w:r>
      <w:r>
        <w:rPr>
          <w:rStyle w:val="rynqvb"/>
          <w:lang w:val="en"/>
        </w:rPr>
        <w:t xml:space="preserve">The breakdown must contain specific and clear information regarding the costs planned for each activity, in alignment with the activities outlined in the project proposal. </w:t>
      </w:r>
    </w:p>
    <w:p w14:paraId="2C8A66F9" w14:textId="77777777" w:rsidR="00642B59" w:rsidRDefault="00642B59" w:rsidP="00B93894">
      <w:pPr>
        <w:shd w:val="clear" w:color="auto" w:fill="FFFFFF"/>
        <w:spacing w:after="0" w:line="240" w:lineRule="auto"/>
        <w:jc w:val="both"/>
        <w:rPr>
          <w:rStyle w:val="rynqvb"/>
          <w:lang w:val="en"/>
        </w:rPr>
      </w:pPr>
    </w:p>
    <w:p w14:paraId="0534F31F" w14:textId="77777777" w:rsidR="00642B59" w:rsidRDefault="00642B59" w:rsidP="00B93894">
      <w:pPr>
        <w:shd w:val="clear" w:color="auto" w:fill="FFFFFF"/>
        <w:spacing w:after="0" w:line="240" w:lineRule="auto"/>
        <w:jc w:val="both"/>
        <w:rPr>
          <w:rStyle w:val="rynqvb"/>
          <w:lang w:val="en"/>
        </w:rPr>
      </w:pPr>
      <w:r>
        <w:rPr>
          <w:rStyle w:val="rynqvb"/>
          <w:lang w:val="en"/>
        </w:rPr>
        <w:t>The cost breakdown is entered according to the activities included in the project proposal (e.g., Organization and Management, Communication Plan, etc.). For each activity, the costs associated with all constituent sub-activities (such as organizing an event, etc.) must be entered sequentially.</w:t>
      </w:r>
      <w:r>
        <w:rPr>
          <w:rStyle w:val="hwtze"/>
          <w:lang w:val="en"/>
        </w:rPr>
        <w:t xml:space="preserve"> </w:t>
      </w:r>
      <w:r>
        <w:rPr>
          <w:rStyle w:val="rynqvb"/>
          <w:lang w:val="en"/>
        </w:rPr>
        <w:t xml:space="preserve">In the "Type of Activity" column, a specific description must be provided for each individual cost item. </w:t>
      </w:r>
    </w:p>
    <w:p w14:paraId="0E7FE047" w14:textId="77777777" w:rsidR="00642B59" w:rsidRDefault="00642B59" w:rsidP="00B93894">
      <w:pPr>
        <w:shd w:val="clear" w:color="auto" w:fill="FFFFFF"/>
        <w:spacing w:after="0" w:line="240" w:lineRule="auto"/>
        <w:jc w:val="both"/>
        <w:rPr>
          <w:rStyle w:val="rynqvb"/>
          <w:lang w:val="en"/>
        </w:rPr>
      </w:pPr>
    </w:p>
    <w:p w14:paraId="18D67CD2" w14:textId="7A93ADCF" w:rsidR="00776D81" w:rsidRDefault="00642B59" w:rsidP="00B93894">
      <w:pPr>
        <w:shd w:val="clear" w:color="auto" w:fill="FFFFFF"/>
        <w:spacing w:after="0" w:line="240" w:lineRule="auto"/>
        <w:jc w:val="both"/>
        <w:rPr>
          <w:rStyle w:val="rynqvb"/>
          <w:lang w:val="en"/>
        </w:rPr>
      </w:pPr>
      <w:r>
        <w:rPr>
          <w:rStyle w:val="rynqvb"/>
          <w:lang w:val="en"/>
        </w:rPr>
        <w:t>When planning costs related to the publicity and visibility of the project, applicants must adhere to th</w:t>
      </w:r>
      <w:r>
        <w:rPr>
          <w:rStyle w:val="rynqvb"/>
          <w:lang w:val="en"/>
        </w:rPr>
        <w:t xml:space="preserve">e requirements detailed in the </w:t>
      </w:r>
      <w:r>
        <w:rPr>
          <w:rStyle w:val="rynqvb"/>
          <w:lang w:val="en"/>
        </w:rPr>
        <w:t>Guidelines for Publicity and Visibility of Bulgarian Development Aid.</w:t>
      </w:r>
    </w:p>
    <w:p w14:paraId="022B06FA" w14:textId="77777777" w:rsidR="00642B59" w:rsidRDefault="00642B59" w:rsidP="00B93894">
      <w:pPr>
        <w:shd w:val="clear" w:color="auto" w:fill="FFFFFF"/>
        <w:spacing w:after="0" w:line="240" w:lineRule="auto"/>
        <w:jc w:val="both"/>
        <w:rPr>
          <w:rFonts w:eastAsia="Times New Roman" w:cstheme="minorHAnsi"/>
          <w:b/>
          <w:color w:val="212121"/>
          <w:sz w:val="24"/>
          <w:szCs w:val="24"/>
          <w:lang w:val="en-GB"/>
        </w:rPr>
      </w:pPr>
    </w:p>
    <w:p w14:paraId="4B7FDD0D" w14:textId="5E3C5B25" w:rsidR="00E81F02" w:rsidRPr="009437FD" w:rsidRDefault="002F11F3" w:rsidP="00B93894">
      <w:pPr>
        <w:shd w:val="clear" w:color="auto" w:fill="FFFFFF"/>
        <w:spacing w:after="0" w:line="240" w:lineRule="auto"/>
        <w:jc w:val="both"/>
        <w:rPr>
          <w:rFonts w:eastAsia="Times New Roman" w:cstheme="minorHAnsi"/>
          <w:b/>
          <w:color w:val="212121"/>
          <w:sz w:val="24"/>
          <w:szCs w:val="24"/>
          <w:lang w:val="en-GB"/>
        </w:rPr>
      </w:pPr>
      <w:r w:rsidRPr="009437FD">
        <w:rPr>
          <w:rFonts w:eastAsia="Times New Roman" w:cstheme="minorHAnsi"/>
          <w:b/>
          <w:color w:val="212121"/>
          <w:sz w:val="24"/>
          <w:szCs w:val="24"/>
          <w:lang w:val="en-GB"/>
        </w:rPr>
        <w:t>8</w:t>
      </w:r>
      <w:r w:rsidR="00B93894" w:rsidRPr="009437FD">
        <w:rPr>
          <w:rFonts w:eastAsia="Times New Roman" w:cstheme="minorHAnsi"/>
          <w:b/>
          <w:color w:val="212121"/>
          <w:sz w:val="24"/>
          <w:szCs w:val="24"/>
          <w:lang w:val="en-GB"/>
        </w:rPr>
        <w:t>. </w:t>
      </w:r>
      <w:r w:rsidR="00C708BB" w:rsidRPr="009437FD">
        <w:rPr>
          <w:rFonts w:eastAsia="Times New Roman" w:cstheme="minorHAnsi"/>
          <w:b/>
          <w:color w:val="212121"/>
          <w:sz w:val="24"/>
          <w:szCs w:val="24"/>
          <w:lang w:val="en-GB"/>
        </w:rPr>
        <w:t>Required Documents for Application</w:t>
      </w:r>
      <w:r w:rsidR="007A7954" w:rsidRPr="009437FD">
        <w:rPr>
          <w:rFonts w:eastAsia="Times New Roman" w:cstheme="minorHAnsi"/>
          <w:b/>
          <w:color w:val="212121"/>
          <w:sz w:val="24"/>
          <w:szCs w:val="24"/>
          <w:lang w:val="en-GB"/>
        </w:rPr>
        <w:t>:</w:t>
      </w:r>
    </w:p>
    <w:p w14:paraId="380ACDAD" w14:textId="77777777" w:rsidR="00E81F02" w:rsidRPr="009437FD" w:rsidRDefault="00E81F02" w:rsidP="00E81F02">
      <w:pPr>
        <w:shd w:val="clear" w:color="auto" w:fill="FFFFFF"/>
        <w:spacing w:after="0" w:line="240" w:lineRule="auto"/>
        <w:jc w:val="both"/>
        <w:rPr>
          <w:rFonts w:eastAsia="Times New Roman" w:cstheme="minorHAnsi"/>
          <w:b/>
          <w:color w:val="212121"/>
          <w:sz w:val="24"/>
          <w:szCs w:val="24"/>
          <w:lang w:val="en-GB"/>
        </w:rPr>
      </w:pPr>
    </w:p>
    <w:p w14:paraId="0B57F9CE" w14:textId="7EC3A6CB" w:rsidR="00642B59" w:rsidRDefault="00642B59" w:rsidP="00C708BB">
      <w:pPr>
        <w:shd w:val="clear" w:color="auto" w:fill="FFFFFF"/>
        <w:spacing w:after="0" w:line="240" w:lineRule="auto"/>
        <w:rPr>
          <w:rStyle w:val="rynqvb"/>
          <w:lang w:val="en"/>
        </w:rPr>
      </w:pPr>
      <w:r>
        <w:rPr>
          <w:rStyle w:val="rynqvb"/>
          <w:lang w:val="en"/>
        </w:rPr>
        <w:t xml:space="preserve">The application form is available on the following webpage in both Bulgarian and English: </w:t>
      </w:r>
      <w:hyperlink r:id="rId9" w:history="1">
        <w:r w:rsidRPr="00EE5941">
          <w:rPr>
            <w:rStyle w:val="Hyperlink"/>
            <w:lang w:val="en"/>
          </w:rPr>
          <w:t>https://www.mfa.bg/bg/3865</w:t>
        </w:r>
      </w:hyperlink>
      <w:r>
        <w:rPr>
          <w:rStyle w:val="rynqvb"/>
          <w:lang w:val="en"/>
        </w:rPr>
        <w:t xml:space="preserve"> </w:t>
      </w:r>
    </w:p>
    <w:p w14:paraId="01A17A4D" w14:textId="51AA3FA2" w:rsidR="001E535E" w:rsidRDefault="00642B59" w:rsidP="00C708BB">
      <w:pPr>
        <w:shd w:val="clear" w:color="auto" w:fill="FFFFFF"/>
        <w:spacing w:after="0" w:line="240" w:lineRule="auto"/>
        <w:rPr>
          <w:rStyle w:val="rynqvb"/>
          <w:lang w:val="en"/>
        </w:rPr>
      </w:pPr>
      <w:r>
        <w:rPr>
          <w:rStyle w:val="rynqvb"/>
          <w:lang w:val="en"/>
        </w:rPr>
        <w:lastRenderedPageBreak/>
        <w:t>All fields in the form must be duly completed in Bulgarian and/or English.</w:t>
      </w:r>
      <w:r>
        <w:rPr>
          <w:rStyle w:val="hwtze"/>
          <w:lang w:val="en"/>
        </w:rPr>
        <w:t xml:space="preserve"> </w:t>
      </w:r>
      <w:r>
        <w:rPr>
          <w:rStyle w:val="rynqvb"/>
          <w:lang w:val="en"/>
        </w:rPr>
        <w:t>Should any omissions be identified that hinder the evaluation of the project proposal, the Embassy of the Republic of Bulgaria in Bosnia and Herzegovina may request additional information within a short timeframe.</w:t>
      </w:r>
      <w:r>
        <w:rPr>
          <w:rStyle w:val="hwtze"/>
          <w:lang w:val="en"/>
        </w:rPr>
        <w:t xml:space="preserve"> </w:t>
      </w:r>
      <w:r>
        <w:rPr>
          <w:rStyle w:val="rynqvb"/>
          <w:lang w:val="en"/>
        </w:rPr>
        <w:t>Failure to provide such information by the specified deadline shall constitute grounds for the rejection of the proposal.</w:t>
      </w:r>
    </w:p>
    <w:p w14:paraId="0218CD6E" w14:textId="77777777" w:rsidR="00642B59" w:rsidRDefault="00642B59" w:rsidP="00C708BB">
      <w:pPr>
        <w:shd w:val="clear" w:color="auto" w:fill="FFFFFF"/>
        <w:spacing w:after="0" w:line="240" w:lineRule="auto"/>
        <w:rPr>
          <w:sz w:val="24"/>
          <w:szCs w:val="24"/>
          <w:lang w:val="en-GB"/>
        </w:rPr>
      </w:pPr>
    </w:p>
    <w:p w14:paraId="397EE5A6" w14:textId="4AC1064C" w:rsidR="00C708BB" w:rsidRDefault="00EA6200" w:rsidP="00C708BB">
      <w:pPr>
        <w:shd w:val="clear" w:color="auto" w:fill="FFFFFF"/>
        <w:spacing w:after="0" w:line="240" w:lineRule="auto"/>
        <w:rPr>
          <w:rStyle w:val="tlid-translation"/>
          <w:b/>
          <w:sz w:val="24"/>
          <w:szCs w:val="24"/>
          <w:lang w:val="en-GB"/>
        </w:rPr>
      </w:pPr>
      <w:r w:rsidRPr="009437FD">
        <w:rPr>
          <w:rStyle w:val="tlid-translation"/>
          <w:b/>
          <w:sz w:val="24"/>
          <w:szCs w:val="24"/>
          <w:lang w:val="en-GB"/>
        </w:rPr>
        <w:t>9. Method and Deadlines for</w:t>
      </w:r>
      <w:r w:rsidR="00C708BB" w:rsidRPr="009437FD">
        <w:rPr>
          <w:rStyle w:val="tlid-translation"/>
          <w:b/>
          <w:sz w:val="24"/>
          <w:szCs w:val="24"/>
          <w:lang w:val="en-GB"/>
        </w:rPr>
        <w:t xml:space="preserve"> Projects</w:t>
      </w:r>
      <w:r w:rsidRPr="009437FD">
        <w:rPr>
          <w:rStyle w:val="tlid-translation"/>
          <w:b/>
          <w:sz w:val="24"/>
          <w:szCs w:val="24"/>
          <w:lang w:val="en-GB"/>
        </w:rPr>
        <w:t xml:space="preserve"> Applications</w:t>
      </w:r>
      <w:r w:rsidR="00C708BB" w:rsidRPr="009437FD">
        <w:rPr>
          <w:rStyle w:val="tlid-translation"/>
          <w:b/>
          <w:sz w:val="24"/>
          <w:szCs w:val="24"/>
          <w:lang w:val="en-GB"/>
        </w:rPr>
        <w:t>:</w:t>
      </w:r>
    </w:p>
    <w:p w14:paraId="57AA07D0" w14:textId="77777777" w:rsidR="00926850" w:rsidRPr="009437FD" w:rsidRDefault="00926850" w:rsidP="00C708BB">
      <w:pPr>
        <w:shd w:val="clear" w:color="auto" w:fill="FFFFFF"/>
        <w:spacing w:after="0" w:line="240" w:lineRule="auto"/>
        <w:rPr>
          <w:rFonts w:eastAsia="Times New Roman" w:cstheme="minorHAnsi"/>
          <w:color w:val="212121"/>
          <w:sz w:val="24"/>
          <w:szCs w:val="24"/>
          <w:lang w:val="en-GB"/>
        </w:rPr>
      </w:pPr>
    </w:p>
    <w:p w14:paraId="2073D253" w14:textId="77777777" w:rsidR="00642B59" w:rsidRDefault="00642B59" w:rsidP="00D47533">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p>
    <w:p w14:paraId="53C93842" w14:textId="77777777" w:rsidR="00642B59" w:rsidRDefault="00642B59" w:rsidP="00D47533">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Style w:val="rynqvb"/>
          <w:lang w:val="en"/>
        </w:rPr>
      </w:pPr>
      <w:r>
        <w:rPr>
          <w:rStyle w:val="rynqvb"/>
          <w:lang w:val="en"/>
        </w:rPr>
        <w:t>Project proposals under this procedure must be submitted entirely electronically.</w:t>
      </w:r>
      <w:r>
        <w:rPr>
          <w:rStyle w:val="hwtze"/>
          <w:lang w:val="en"/>
        </w:rPr>
        <w:t xml:space="preserve"> </w:t>
      </w:r>
      <w:r>
        <w:rPr>
          <w:rStyle w:val="rynqvb"/>
          <w:lang w:val="en"/>
        </w:rPr>
        <w:t xml:space="preserve">Applicants shall complete and send the Application Form (in both Word and PDF formats) to the email address of the Embassy of the Republic of Bulgaria in Bosnia and Herzegovina: embassy.sarajevo@mfa.bg </w:t>
      </w:r>
    </w:p>
    <w:p w14:paraId="46B97C6D" w14:textId="77777777" w:rsidR="00642B59" w:rsidRDefault="00642B59" w:rsidP="00D47533">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Style w:val="rynqvb"/>
          <w:lang w:val="en"/>
        </w:rPr>
      </w:pPr>
    </w:p>
    <w:p w14:paraId="76AB417C" w14:textId="5F07BBB8" w:rsidR="00926850" w:rsidRPr="00642B59" w:rsidRDefault="00642B59" w:rsidP="00D47533">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b/>
          <w:color w:val="212121"/>
          <w:sz w:val="24"/>
          <w:szCs w:val="24"/>
          <w:lang w:val="en-GB"/>
        </w:rPr>
      </w:pPr>
      <w:r w:rsidRPr="00642B59">
        <w:rPr>
          <w:rStyle w:val="rynqvb"/>
          <w:b/>
          <w:lang w:val="en"/>
        </w:rPr>
        <w:t>Deadline: December 1, 2026.</w:t>
      </w:r>
    </w:p>
    <w:p w14:paraId="2956BB12" w14:textId="77777777" w:rsidR="00926850" w:rsidRDefault="00926850" w:rsidP="00C708BB">
      <w:pPr>
        <w:shd w:val="clear" w:color="auto" w:fill="FFFFFF"/>
        <w:spacing w:after="0" w:line="240" w:lineRule="auto"/>
        <w:rPr>
          <w:rStyle w:val="tlid-translation"/>
          <w:b/>
          <w:sz w:val="24"/>
          <w:szCs w:val="24"/>
          <w:lang w:val="en-GB"/>
        </w:rPr>
      </w:pPr>
    </w:p>
    <w:p w14:paraId="19F5EA90" w14:textId="479E8607" w:rsidR="00B5232E" w:rsidRDefault="00C708BB" w:rsidP="00B5232E">
      <w:pPr>
        <w:shd w:val="clear" w:color="auto" w:fill="FFFFFF"/>
        <w:spacing w:after="0" w:line="240" w:lineRule="auto"/>
        <w:jc w:val="both"/>
        <w:rPr>
          <w:rStyle w:val="rynqvb"/>
          <w:b/>
          <w:sz w:val="24"/>
          <w:szCs w:val="24"/>
          <w:lang w:val="en"/>
        </w:rPr>
      </w:pPr>
      <w:r w:rsidRPr="00B5232E">
        <w:rPr>
          <w:rStyle w:val="tlid-translation"/>
          <w:b/>
          <w:sz w:val="24"/>
          <w:szCs w:val="24"/>
          <w:lang w:val="en-GB"/>
        </w:rPr>
        <w:t xml:space="preserve">10. </w:t>
      </w:r>
      <w:r w:rsidR="00B5232E" w:rsidRPr="00B5232E">
        <w:rPr>
          <w:rStyle w:val="tlid-translation"/>
          <w:b/>
          <w:sz w:val="24"/>
          <w:szCs w:val="24"/>
          <w:lang w:val="en-GB"/>
        </w:rPr>
        <w:t>C</w:t>
      </w:r>
      <w:r w:rsidR="00B5232E">
        <w:rPr>
          <w:rStyle w:val="tlid-translation"/>
          <w:b/>
          <w:sz w:val="24"/>
          <w:szCs w:val="24"/>
          <w:lang w:val="en-GB"/>
        </w:rPr>
        <w:t xml:space="preserve">riteria for initial </w:t>
      </w:r>
      <w:r w:rsidR="00B5232E" w:rsidRPr="00B5232E">
        <w:rPr>
          <w:rStyle w:val="tlid-translation"/>
          <w:b/>
          <w:sz w:val="24"/>
          <w:szCs w:val="24"/>
          <w:lang w:val="en-GB"/>
        </w:rPr>
        <w:t>evaluation of the</w:t>
      </w:r>
      <w:r w:rsidR="00B5232E">
        <w:rPr>
          <w:rStyle w:val="tlid-translation"/>
          <w:b/>
          <w:sz w:val="24"/>
          <w:szCs w:val="24"/>
          <w:lang w:val="en-GB"/>
        </w:rPr>
        <w:t xml:space="preserve"> eligibility of the</w:t>
      </w:r>
      <w:r w:rsidR="00B5232E" w:rsidRPr="00B5232E">
        <w:rPr>
          <w:rStyle w:val="tlid-translation"/>
          <w:b/>
          <w:sz w:val="24"/>
          <w:szCs w:val="24"/>
          <w:lang w:val="en-GB"/>
        </w:rPr>
        <w:t xml:space="preserve"> </w:t>
      </w:r>
      <w:r w:rsidR="00776D81" w:rsidRPr="00B5232E">
        <w:rPr>
          <w:rStyle w:val="rynqvb"/>
          <w:b/>
          <w:sz w:val="24"/>
          <w:szCs w:val="24"/>
          <w:lang w:val="en"/>
        </w:rPr>
        <w:t xml:space="preserve">project proposals </w:t>
      </w:r>
    </w:p>
    <w:p w14:paraId="2788A611" w14:textId="4DF41C1D" w:rsidR="00642B59" w:rsidRDefault="00642B59" w:rsidP="00B5232E">
      <w:pPr>
        <w:shd w:val="clear" w:color="auto" w:fill="FFFFFF"/>
        <w:spacing w:after="0" w:line="240" w:lineRule="auto"/>
        <w:jc w:val="both"/>
        <w:rPr>
          <w:rStyle w:val="rynqvb"/>
          <w:lang w:val="en"/>
        </w:rPr>
      </w:pPr>
      <w:r>
        <w:rPr>
          <w:rStyle w:val="rynqvb"/>
          <w:lang w:val="en"/>
        </w:rPr>
        <w:t>Project proposals that meet the following compliance and eligibility criteria will be admitted for evaluation:</w:t>
      </w:r>
    </w:p>
    <w:p w14:paraId="28E75E60" w14:textId="77777777" w:rsidR="00642B59" w:rsidRPr="00B5232E" w:rsidRDefault="00642B59" w:rsidP="00B5232E">
      <w:pPr>
        <w:shd w:val="clear" w:color="auto" w:fill="FFFFFF"/>
        <w:spacing w:after="0" w:line="240" w:lineRule="auto"/>
        <w:jc w:val="both"/>
        <w:rPr>
          <w:rStyle w:val="rynqvb"/>
          <w:b/>
          <w:sz w:val="24"/>
          <w:szCs w:val="24"/>
          <w:lang w:val="en"/>
        </w:rPr>
      </w:pPr>
    </w:p>
    <w:p w14:paraId="4A8FD87B" w14:textId="77777777" w:rsidR="00642B59" w:rsidRDefault="00642B59" w:rsidP="00B5232E">
      <w:pPr>
        <w:shd w:val="clear" w:color="auto" w:fill="FFFFFF"/>
        <w:spacing w:after="0" w:line="240" w:lineRule="auto"/>
        <w:jc w:val="both"/>
        <w:rPr>
          <w:rStyle w:val="rynqvb"/>
          <w:lang w:val="en"/>
        </w:rPr>
      </w:pPr>
      <w:r>
        <w:rPr>
          <w:rStyle w:val="rynqvb"/>
          <w:lang w:val="en"/>
        </w:rPr>
        <w:t xml:space="preserve">• The applicant is an eligible beneficiary in accordance with the call for project proposals </w:t>
      </w:r>
    </w:p>
    <w:p w14:paraId="20A62083" w14:textId="77777777" w:rsidR="00642B59" w:rsidRDefault="00642B59" w:rsidP="00B5232E">
      <w:pPr>
        <w:shd w:val="clear" w:color="auto" w:fill="FFFFFF"/>
        <w:spacing w:after="0" w:line="240" w:lineRule="auto"/>
        <w:jc w:val="both"/>
        <w:rPr>
          <w:rStyle w:val="rynqvb"/>
          <w:lang w:val="en"/>
        </w:rPr>
      </w:pPr>
      <w:r>
        <w:rPr>
          <w:rStyle w:val="rynqvb"/>
          <w:lang w:val="en"/>
        </w:rPr>
        <w:t xml:space="preserve">• The application form is completed correctly and contains the information necessary for the evaluation of the project proposal (all applicable fields in the application form have been filled in) </w:t>
      </w:r>
    </w:p>
    <w:p w14:paraId="13A92E58" w14:textId="77777777" w:rsidR="00642B59" w:rsidRDefault="00642B59" w:rsidP="00B5232E">
      <w:pPr>
        <w:shd w:val="clear" w:color="auto" w:fill="FFFFFF"/>
        <w:spacing w:after="0" w:line="240" w:lineRule="auto"/>
        <w:jc w:val="both"/>
        <w:rPr>
          <w:rStyle w:val="rynqvb"/>
          <w:lang w:val="en"/>
        </w:rPr>
      </w:pPr>
      <w:r>
        <w:rPr>
          <w:rStyle w:val="rynqvb"/>
          <w:lang w:val="en"/>
        </w:rPr>
        <w:t xml:space="preserve">• The implementation deadlines and the duration of the project align with those specified in the call </w:t>
      </w:r>
    </w:p>
    <w:p w14:paraId="39DC037B" w14:textId="77777777" w:rsidR="00642B59" w:rsidRDefault="00642B59" w:rsidP="00B5232E">
      <w:pPr>
        <w:shd w:val="clear" w:color="auto" w:fill="FFFFFF"/>
        <w:spacing w:after="0" w:line="240" w:lineRule="auto"/>
        <w:jc w:val="both"/>
        <w:rPr>
          <w:rStyle w:val="rynqvb"/>
          <w:lang w:val="en"/>
        </w:rPr>
      </w:pPr>
      <w:r>
        <w:rPr>
          <w:rStyle w:val="rynqvb"/>
          <w:lang w:val="en"/>
        </w:rPr>
        <w:t xml:space="preserve">• The objectives and scope of the project proposal correspond to the priority areas and directions for Official Development Assistance (ODA) set out in the call </w:t>
      </w:r>
    </w:p>
    <w:p w14:paraId="57BB51BA" w14:textId="77777777" w:rsidR="00642B59" w:rsidRDefault="00642B59" w:rsidP="00B5232E">
      <w:pPr>
        <w:shd w:val="clear" w:color="auto" w:fill="FFFFFF"/>
        <w:spacing w:after="0" w:line="240" w:lineRule="auto"/>
        <w:jc w:val="both"/>
        <w:rPr>
          <w:rStyle w:val="rynqvb"/>
          <w:lang w:val="en"/>
        </w:rPr>
      </w:pPr>
      <w:r>
        <w:rPr>
          <w:rStyle w:val="rynqvb"/>
          <w:lang w:val="en"/>
        </w:rPr>
        <w:t xml:space="preserve">• The project proposal is consistent with the Sustainable Development Goals and the priority objectives of the Republic of Bulgaria’s Medium-Term Programme for Development Assistance and Humanitarian Aid (2025–2030) </w:t>
      </w:r>
    </w:p>
    <w:p w14:paraId="1CB4673F" w14:textId="77777777" w:rsidR="00642B59" w:rsidRDefault="00642B59" w:rsidP="00B5232E">
      <w:pPr>
        <w:shd w:val="clear" w:color="auto" w:fill="FFFFFF"/>
        <w:spacing w:after="0" w:line="240" w:lineRule="auto"/>
        <w:jc w:val="both"/>
        <w:rPr>
          <w:rStyle w:val="rynqvb"/>
          <w:lang w:val="en"/>
        </w:rPr>
      </w:pPr>
      <w:r>
        <w:rPr>
          <w:rStyle w:val="rynqvb"/>
          <w:lang w:val="en"/>
        </w:rPr>
        <w:t xml:space="preserve">• The target groups identified in the project proposal match those specified in the call </w:t>
      </w:r>
    </w:p>
    <w:p w14:paraId="39089842" w14:textId="77777777" w:rsidR="00642B59" w:rsidRDefault="00642B59" w:rsidP="00B5232E">
      <w:pPr>
        <w:shd w:val="clear" w:color="auto" w:fill="FFFFFF"/>
        <w:spacing w:after="0" w:line="240" w:lineRule="auto"/>
        <w:jc w:val="both"/>
        <w:rPr>
          <w:rStyle w:val="rynqvb"/>
          <w:lang w:val="en"/>
        </w:rPr>
      </w:pPr>
      <w:r>
        <w:rPr>
          <w:rStyle w:val="rynqvb"/>
          <w:lang w:val="en"/>
        </w:rPr>
        <w:t xml:space="preserve">• The project activities are eligible under the guidelines of the OECD Development Assistance Committee (DAC) regarding activities that qualify as Official Development Assistance (ODA) </w:t>
      </w:r>
    </w:p>
    <w:p w14:paraId="4DC98AD9" w14:textId="77777777" w:rsidR="00642B59" w:rsidRDefault="00642B59" w:rsidP="00B5232E">
      <w:pPr>
        <w:shd w:val="clear" w:color="auto" w:fill="FFFFFF"/>
        <w:spacing w:after="0" w:line="240" w:lineRule="auto"/>
        <w:jc w:val="both"/>
        <w:rPr>
          <w:rStyle w:val="rynqvb"/>
          <w:lang w:val="en"/>
        </w:rPr>
      </w:pPr>
      <w:r>
        <w:rPr>
          <w:rStyle w:val="rynqvb"/>
          <w:lang w:val="en"/>
        </w:rPr>
        <w:t xml:space="preserve">• The project proposal includes communication activities that ensure the visibility of the financial assistance provided by Bulgaria </w:t>
      </w:r>
    </w:p>
    <w:p w14:paraId="1465664C" w14:textId="3A28E442" w:rsidR="00D01CA6" w:rsidRDefault="00642B59" w:rsidP="00B5232E">
      <w:pPr>
        <w:shd w:val="clear" w:color="auto" w:fill="FFFFFF"/>
        <w:spacing w:after="0" w:line="240" w:lineRule="auto"/>
        <w:jc w:val="both"/>
        <w:rPr>
          <w:rStyle w:val="rynqvb"/>
          <w:lang w:val="en"/>
        </w:rPr>
      </w:pPr>
      <w:r>
        <w:rPr>
          <w:rStyle w:val="rynqvb"/>
          <w:lang w:val="en"/>
        </w:rPr>
        <w:t>• The expected results of the planned project activities, as well as the indicators established to measure them, are clearly defined</w:t>
      </w:r>
    </w:p>
    <w:p w14:paraId="00E4A22D" w14:textId="77777777" w:rsidR="00642B59" w:rsidRDefault="00642B59" w:rsidP="00B5232E">
      <w:pPr>
        <w:shd w:val="clear" w:color="auto" w:fill="FFFFFF"/>
        <w:spacing w:after="0" w:line="240" w:lineRule="auto"/>
        <w:jc w:val="both"/>
        <w:rPr>
          <w:rStyle w:val="rynqvb"/>
          <w:sz w:val="24"/>
          <w:szCs w:val="24"/>
          <w:lang w:val="en"/>
        </w:rPr>
      </w:pPr>
    </w:p>
    <w:p w14:paraId="246A8A3F" w14:textId="70A0AF8C" w:rsidR="00D01CA6" w:rsidRPr="00554221" w:rsidRDefault="00D01CA6" w:rsidP="00D01CA6">
      <w:pPr>
        <w:jc w:val="both"/>
        <w:rPr>
          <w:rStyle w:val="rynqvb"/>
          <w:b/>
          <w:sz w:val="24"/>
          <w:szCs w:val="24"/>
        </w:rPr>
      </w:pPr>
      <w:r>
        <w:rPr>
          <w:rStyle w:val="rynqvb"/>
          <w:b/>
          <w:sz w:val="24"/>
          <w:szCs w:val="24"/>
          <w:lang w:val="en"/>
        </w:rPr>
        <w:t>11</w:t>
      </w:r>
      <w:r w:rsidRPr="00554221">
        <w:rPr>
          <w:rStyle w:val="rynqvb"/>
          <w:b/>
          <w:sz w:val="24"/>
          <w:szCs w:val="24"/>
          <w:lang w:val="en"/>
        </w:rPr>
        <w:t xml:space="preserve">. </w:t>
      </w:r>
      <w:r w:rsidRPr="00554221">
        <w:rPr>
          <w:rStyle w:val="rynqvb"/>
          <w:b/>
          <w:sz w:val="24"/>
          <w:szCs w:val="24"/>
        </w:rPr>
        <w:t>Funding cycle</w:t>
      </w:r>
    </w:p>
    <w:p w14:paraId="7EC0FEDE" w14:textId="77777777" w:rsidR="00642B59" w:rsidRDefault="00642B59" w:rsidP="00D01CA6">
      <w:pPr>
        <w:spacing w:after="0"/>
        <w:jc w:val="both"/>
        <w:rPr>
          <w:rStyle w:val="rynqvb"/>
          <w:lang w:val="en"/>
        </w:rPr>
      </w:pPr>
      <w:r>
        <w:rPr>
          <w:rStyle w:val="rynqvb"/>
          <w:lang w:val="en"/>
        </w:rPr>
        <w:t xml:space="preserve">Payments for approved project proposals are made as follows, based on a signed agreement (using a standard template): </w:t>
      </w:r>
    </w:p>
    <w:p w14:paraId="5173E2F7" w14:textId="77777777" w:rsidR="00642B59" w:rsidRDefault="00642B59" w:rsidP="00D01CA6">
      <w:pPr>
        <w:spacing w:after="0"/>
        <w:jc w:val="both"/>
        <w:rPr>
          <w:rStyle w:val="rynqvb"/>
          <w:lang w:val="en"/>
        </w:rPr>
      </w:pPr>
      <w:r w:rsidRPr="00642B59">
        <w:rPr>
          <w:rStyle w:val="rynqvb"/>
          <w:b/>
          <w:lang w:val="en"/>
        </w:rPr>
        <w:t>Advance payment</w:t>
      </w:r>
      <w:r>
        <w:rPr>
          <w:rStyle w:val="rynqvb"/>
          <w:lang w:val="en"/>
        </w:rPr>
        <w:t xml:space="preserve"> – ​​amounting to 50% of the approved project funds; </w:t>
      </w:r>
    </w:p>
    <w:p w14:paraId="45A08B59" w14:textId="77777777" w:rsidR="00642B59" w:rsidRDefault="00642B59" w:rsidP="00D01CA6">
      <w:pPr>
        <w:spacing w:after="0"/>
        <w:jc w:val="both"/>
        <w:rPr>
          <w:rStyle w:val="rynqvb"/>
          <w:lang w:val="en"/>
        </w:rPr>
      </w:pPr>
      <w:r w:rsidRPr="00642B59">
        <w:rPr>
          <w:rStyle w:val="rynqvb"/>
          <w:b/>
          <w:lang w:val="en"/>
        </w:rPr>
        <w:t>Interim payment (second installment)</w:t>
      </w:r>
      <w:r>
        <w:rPr>
          <w:rStyle w:val="rynqvb"/>
          <w:lang w:val="en"/>
        </w:rPr>
        <w:t xml:space="preserve"> – amounting to 40% of the approved project funds, following the receipt and approval by the Ministry of Foreign Affairs of an interim report and a financial statement regarding the interim implementation of the project; </w:t>
      </w:r>
    </w:p>
    <w:p w14:paraId="008645BD" w14:textId="77777777" w:rsidR="00642B59" w:rsidRDefault="00642B59" w:rsidP="00D01CA6">
      <w:pPr>
        <w:spacing w:after="0"/>
        <w:jc w:val="both"/>
        <w:rPr>
          <w:rStyle w:val="rynqvb"/>
          <w:lang w:val="en"/>
        </w:rPr>
      </w:pPr>
      <w:r w:rsidRPr="00642B59">
        <w:rPr>
          <w:rStyle w:val="rynqvb"/>
          <w:b/>
          <w:lang w:val="en"/>
        </w:rPr>
        <w:t>Final payment</w:t>
      </w:r>
      <w:r>
        <w:rPr>
          <w:rStyle w:val="rynqvb"/>
          <w:lang w:val="en"/>
        </w:rPr>
        <w:t xml:space="preserve"> – ​​the amount required to cover costs incurred by the beneficiary for the completion of the project (up to a maximum of 10% of the approved project funds), following the receipt and approval by the Ministry of Foreign Affairs of a final report and a consolidated financial statement on the implementation of activities, audited by an independent financial auditor.</w:t>
      </w:r>
    </w:p>
    <w:p w14:paraId="05BA6158" w14:textId="0A9C7F45" w:rsidR="00D01CA6" w:rsidRDefault="00642B59" w:rsidP="00D01CA6">
      <w:pPr>
        <w:spacing w:after="0"/>
        <w:jc w:val="both"/>
        <w:rPr>
          <w:rStyle w:val="rynqvb"/>
          <w:lang w:val="en"/>
        </w:rPr>
      </w:pPr>
      <w:r w:rsidRPr="00642B59">
        <w:rPr>
          <w:rStyle w:val="rynqvb"/>
          <w:b/>
          <w:lang w:val="en"/>
        </w:rPr>
        <w:lastRenderedPageBreak/>
        <w:t>Any unforeseen expenses exceeding those approved in the specific project budget must be covered by the beneficiary’s own funds</w:t>
      </w:r>
      <w:r>
        <w:rPr>
          <w:rStyle w:val="rynqvb"/>
          <w:lang w:val="en"/>
        </w:rPr>
        <w:t>.</w:t>
      </w:r>
    </w:p>
    <w:p w14:paraId="30CB2527" w14:textId="77777777" w:rsidR="00642B59" w:rsidRPr="00D01CA6" w:rsidRDefault="00642B59" w:rsidP="00D01CA6">
      <w:pPr>
        <w:spacing w:after="0"/>
        <w:jc w:val="both"/>
        <w:rPr>
          <w:rStyle w:val="tlid-translation"/>
          <w:b/>
          <w:sz w:val="24"/>
          <w:szCs w:val="24"/>
          <w:lang w:val="en"/>
        </w:rPr>
      </w:pPr>
    </w:p>
    <w:p w14:paraId="088F9EAD" w14:textId="3CFE2D17" w:rsidR="00BF7DB2" w:rsidRPr="009437FD" w:rsidRDefault="00D01CA6" w:rsidP="00D01CA6">
      <w:pPr>
        <w:shd w:val="clear" w:color="auto" w:fill="FFFFFF"/>
        <w:spacing w:after="0" w:line="240" w:lineRule="auto"/>
        <w:rPr>
          <w:rStyle w:val="tlid-translation"/>
          <w:b/>
          <w:sz w:val="24"/>
          <w:szCs w:val="24"/>
          <w:lang w:val="en-GB"/>
        </w:rPr>
      </w:pPr>
      <w:r>
        <w:rPr>
          <w:rStyle w:val="tlid-translation"/>
          <w:b/>
          <w:sz w:val="24"/>
          <w:szCs w:val="24"/>
          <w:lang w:val="en-GB"/>
        </w:rPr>
        <w:t>12</w:t>
      </w:r>
      <w:r w:rsidR="00B5232E">
        <w:rPr>
          <w:rStyle w:val="tlid-translation"/>
          <w:b/>
          <w:sz w:val="24"/>
          <w:szCs w:val="24"/>
          <w:lang w:val="en-GB"/>
        </w:rPr>
        <w:t xml:space="preserve">. </w:t>
      </w:r>
      <w:r w:rsidR="00C708BB" w:rsidRPr="009437FD">
        <w:rPr>
          <w:rStyle w:val="tlid-translation"/>
          <w:b/>
          <w:sz w:val="24"/>
          <w:szCs w:val="24"/>
          <w:lang w:val="en-GB"/>
        </w:rPr>
        <w:t>Additional Information:</w:t>
      </w:r>
    </w:p>
    <w:p w14:paraId="4831286D" w14:textId="77777777" w:rsidR="001E535E" w:rsidRDefault="001E535E" w:rsidP="00D01CA6">
      <w:pPr>
        <w:shd w:val="clear" w:color="auto" w:fill="FFFFFF"/>
        <w:spacing w:after="0" w:line="240" w:lineRule="auto"/>
        <w:jc w:val="both"/>
        <w:rPr>
          <w:sz w:val="24"/>
          <w:szCs w:val="24"/>
          <w:lang w:val="en-GB"/>
        </w:rPr>
      </w:pPr>
    </w:p>
    <w:p w14:paraId="060AA458" w14:textId="2C4CE910" w:rsidR="008D49E9" w:rsidRDefault="00642B59" w:rsidP="00926850">
      <w:pPr>
        <w:shd w:val="clear" w:color="auto" w:fill="FFFFFF"/>
        <w:spacing w:after="0" w:line="240" w:lineRule="auto"/>
        <w:jc w:val="both"/>
        <w:rPr>
          <w:rStyle w:val="tlid-translation"/>
          <w:sz w:val="24"/>
          <w:szCs w:val="24"/>
          <w:lang w:val="en-GB"/>
        </w:rPr>
      </w:pPr>
      <w:r>
        <w:rPr>
          <w:rStyle w:val="rynqvb"/>
          <w:lang w:val="en"/>
        </w:rPr>
        <w:t xml:space="preserve">Applicants shall be notified of the results of the evaluation, selection, and approval process for project proposals within 14 working days of the completion of the respective stages of the procedure. The Embassy of the Republic of Bulgaria in Bosnia and Herzegovina is under </w:t>
      </w:r>
      <w:r w:rsidRPr="00642B59">
        <w:rPr>
          <w:rStyle w:val="rynqvb"/>
          <w:b/>
          <w:u w:val="single"/>
          <w:lang w:val="en"/>
        </w:rPr>
        <w:t>no obligation to inform applicants of the grounds for the approval or rejection of the submitted project proposals</w:t>
      </w:r>
      <w:r>
        <w:rPr>
          <w:rStyle w:val="rynqvb"/>
          <w:lang w:val="en"/>
        </w:rPr>
        <w:t>.</w:t>
      </w:r>
    </w:p>
    <w:p w14:paraId="713A646F" w14:textId="77777777" w:rsidR="008D49E9" w:rsidRPr="00D01CA6" w:rsidRDefault="008D49E9" w:rsidP="003C4A29">
      <w:pPr>
        <w:pBdr>
          <w:top w:val="single" w:sz="4" w:space="1" w:color="auto"/>
          <w:left w:val="single" w:sz="4" w:space="4" w:color="auto"/>
          <w:bottom w:val="single" w:sz="4" w:space="1" w:color="auto"/>
          <w:right w:val="single" w:sz="4" w:space="4" w:color="auto"/>
        </w:pBdr>
        <w:shd w:val="clear" w:color="auto" w:fill="9CC2E5" w:themeFill="accent1" w:themeFillTint="99"/>
        <w:spacing w:before="100" w:beforeAutospacing="1" w:after="100" w:afterAutospacing="1" w:line="240" w:lineRule="auto"/>
        <w:jc w:val="center"/>
        <w:rPr>
          <w:rFonts w:eastAsia="Times New Roman" w:cstheme="minorHAnsi"/>
          <w:sz w:val="24"/>
          <w:szCs w:val="24"/>
          <w:u w:val="single"/>
          <w:lang w:val="en-GB" w:eastAsia="bg-BG"/>
        </w:rPr>
      </w:pPr>
      <w:r w:rsidRPr="00D01CA6">
        <w:rPr>
          <w:rFonts w:eastAsia="Times New Roman" w:cstheme="minorHAnsi"/>
          <w:b/>
          <w:bCs/>
          <w:sz w:val="24"/>
          <w:szCs w:val="24"/>
          <w:u w:val="single"/>
          <w:lang w:val="en-GB" w:eastAsia="bg-BG"/>
        </w:rPr>
        <w:t>Annex 1</w:t>
      </w:r>
    </w:p>
    <w:p w14:paraId="252E66BA" w14:textId="77777777" w:rsidR="009B52C4" w:rsidRPr="009B52C4" w:rsidRDefault="009B52C4" w:rsidP="008D49E9">
      <w:pPr>
        <w:spacing w:before="100" w:beforeAutospacing="1" w:after="100" w:afterAutospacing="1" w:line="240" w:lineRule="auto"/>
        <w:jc w:val="both"/>
        <w:rPr>
          <w:rStyle w:val="rynqvb"/>
          <w:b/>
          <w:lang w:val="en"/>
        </w:rPr>
      </w:pPr>
      <w:r w:rsidRPr="009B52C4">
        <w:rPr>
          <w:rStyle w:val="rynqvb"/>
          <w:b/>
          <w:lang w:val="en"/>
        </w:rPr>
        <w:t xml:space="preserve">Decree No. 234 of the Council of Ministers dated August 1, 2011, regarding the policy of the Republic of Bulgaria on participation in international development cooperation (excerpts) </w:t>
      </w:r>
    </w:p>
    <w:p w14:paraId="43302A72" w14:textId="77777777" w:rsidR="009B52C4" w:rsidRPr="009B52C4" w:rsidRDefault="009B52C4" w:rsidP="008D49E9">
      <w:pPr>
        <w:spacing w:before="100" w:beforeAutospacing="1" w:after="100" w:afterAutospacing="1" w:line="240" w:lineRule="auto"/>
        <w:jc w:val="both"/>
        <w:rPr>
          <w:rStyle w:val="rynqvb"/>
          <w:b/>
          <w:lang w:val="en"/>
        </w:rPr>
      </w:pPr>
      <w:r w:rsidRPr="009B52C4">
        <w:rPr>
          <w:rStyle w:val="rynqvb"/>
          <w:b/>
          <w:lang w:val="en"/>
        </w:rPr>
        <w:t>Art. 23(3) A legal entity may not apply to participate in the provision of development aid if it:</w:t>
      </w:r>
    </w:p>
    <w:p w14:paraId="1C9D9EFD" w14:textId="77777777" w:rsidR="009B52C4" w:rsidRDefault="009B52C4" w:rsidP="008D49E9">
      <w:pPr>
        <w:spacing w:before="100" w:beforeAutospacing="1" w:after="100" w:afterAutospacing="1" w:line="240" w:lineRule="auto"/>
        <w:jc w:val="both"/>
        <w:rPr>
          <w:rStyle w:val="rynqvb"/>
          <w:lang w:val="en"/>
        </w:rPr>
      </w:pPr>
      <w:r>
        <w:rPr>
          <w:rStyle w:val="rynqvb"/>
          <w:lang w:val="en"/>
        </w:rPr>
        <w:t xml:space="preserve"> 1. has been declared insolvent; </w:t>
      </w:r>
    </w:p>
    <w:p w14:paraId="4ECF3C1A" w14:textId="77777777" w:rsidR="009B52C4" w:rsidRDefault="009B52C4" w:rsidP="008D49E9">
      <w:pPr>
        <w:spacing w:before="100" w:beforeAutospacing="1" w:after="100" w:afterAutospacing="1" w:line="240" w:lineRule="auto"/>
        <w:jc w:val="both"/>
        <w:rPr>
          <w:rStyle w:val="rynqvb"/>
          <w:lang w:val="en"/>
        </w:rPr>
      </w:pPr>
      <w:r>
        <w:rPr>
          <w:rStyle w:val="rynqvb"/>
          <w:lang w:val="en"/>
        </w:rPr>
        <w:t xml:space="preserve">2. is undergoing liquidation or is subject to a similar procedure under national laws and subordinate legislation; </w:t>
      </w:r>
    </w:p>
    <w:p w14:paraId="5C9AD661" w14:textId="77777777" w:rsidR="009B52C4" w:rsidRDefault="009B52C4" w:rsidP="008D49E9">
      <w:pPr>
        <w:spacing w:before="100" w:beforeAutospacing="1" w:after="100" w:afterAutospacing="1" w:line="240" w:lineRule="auto"/>
        <w:jc w:val="both"/>
        <w:rPr>
          <w:rStyle w:val="rynqvb"/>
          <w:lang w:val="en"/>
        </w:rPr>
      </w:pPr>
      <w:r>
        <w:rPr>
          <w:rStyle w:val="rynqvb"/>
          <w:lang w:val="en"/>
        </w:rPr>
        <w:t>3. is subject to ongoing insolvency proceedings or has entered into an out-of-court agreement with its creditors within the meaning of Art.</w:t>
      </w:r>
      <w:r>
        <w:rPr>
          <w:rStyle w:val="hwtze"/>
          <w:lang w:val="en"/>
        </w:rPr>
        <w:t xml:space="preserve"> </w:t>
      </w:r>
      <w:r>
        <w:rPr>
          <w:rStyle w:val="rynqvb"/>
          <w:lang w:val="en"/>
        </w:rPr>
        <w:t xml:space="preserve">740 of the Commercial Act; or, in the case of a foreign applicant, is subject to a similar procedure under national laws and subordinate legislation—including instances where its operations are under court administration or where it has ceased its activities; </w:t>
      </w:r>
    </w:p>
    <w:p w14:paraId="5CC01097" w14:textId="77777777" w:rsidR="009B52C4" w:rsidRDefault="009B52C4" w:rsidP="008D49E9">
      <w:pPr>
        <w:spacing w:before="100" w:beforeAutospacing="1" w:after="100" w:afterAutospacing="1" w:line="240" w:lineRule="auto"/>
        <w:jc w:val="both"/>
        <w:rPr>
          <w:rStyle w:val="rynqvb"/>
          <w:lang w:val="en"/>
        </w:rPr>
      </w:pPr>
      <w:r>
        <w:rPr>
          <w:rStyle w:val="rynqvb"/>
          <w:lang w:val="en"/>
        </w:rPr>
        <w:t xml:space="preserve">4. has been deprived of the right to practice a specific profession or engage in a specific activity under the legislation of the state where the violation occurred; </w:t>
      </w:r>
    </w:p>
    <w:p w14:paraId="062D91E6" w14:textId="77777777" w:rsidR="009B52C4" w:rsidRDefault="009B52C4" w:rsidP="008D49E9">
      <w:pPr>
        <w:spacing w:before="100" w:beforeAutospacing="1" w:after="100" w:afterAutospacing="1" w:line="240" w:lineRule="auto"/>
        <w:jc w:val="both"/>
        <w:rPr>
          <w:rStyle w:val="hwtze"/>
          <w:lang w:val="en"/>
        </w:rPr>
      </w:pPr>
      <w:r>
        <w:rPr>
          <w:rStyle w:val="rynqvb"/>
          <w:lang w:val="en"/>
        </w:rPr>
        <w:t>5. has outstanding monetary obligations to the state or a municipality—within the meaning of Art.</w:t>
      </w:r>
      <w:r>
        <w:rPr>
          <w:rStyle w:val="hwtze"/>
          <w:lang w:val="en"/>
        </w:rPr>
        <w:t xml:space="preserve"> </w:t>
      </w:r>
      <w:r>
        <w:rPr>
          <w:rStyle w:val="rynqvb"/>
          <w:lang w:val="en"/>
        </w:rPr>
        <w:t>162, para.</w:t>
      </w:r>
      <w:r>
        <w:rPr>
          <w:rStyle w:val="hwtze"/>
          <w:lang w:val="en"/>
        </w:rPr>
        <w:t xml:space="preserve"> </w:t>
      </w:r>
      <w:r>
        <w:rPr>
          <w:rStyle w:val="rynqvb"/>
          <w:lang w:val="en"/>
        </w:rPr>
        <w:t>2 of the Tax and Social-Security Procedure Code—established by a final act of a competent authority (unless a deferral or installment plan for such obligations has been granted), or has outstanding monetary obligations related to social security contributions or taxes under the laws of the state in which it is established;</w:t>
      </w:r>
      <w:r>
        <w:rPr>
          <w:rStyle w:val="hwtze"/>
          <w:lang w:val="en"/>
        </w:rPr>
        <w:t xml:space="preserve"> </w:t>
      </w:r>
    </w:p>
    <w:p w14:paraId="27EFF3D3" w14:textId="3283D275" w:rsidR="009B52C4" w:rsidRDefault="009B52C4" w:rsidP="008D49E9">
      <w:pPr>
        <w:spacing w:before="100" w:beforeAutospacing="1" w:after="100" w:afterAutospacing="1" w:line="240" w:lineRule="auto"/>
        <w:jc w:val="both"/>
        <w:rPr>
          <w:rFonts w:eastAsia="Times New Roman" w:cstheme="minorHAnsi"/>
          <w:b/>
          <w:bCs/>
          <w:sz w:val="24"/>
          <w:szCs w:val="24"/>
          <w:lang w:val="en-GB" w:eastAsia="bg-BG"/>
        </w:rPr>
      </w:pPr>
      <w:r>
        <w:rPr>
          <w:rStyle w:val="rynqvb"/>
          <w:lang w:val="en"/>
        </w:rPr>
        <w:t>6. there are outstanding private-law liabilities to the State, as listed in Article 3, Paragraph 7 of the National Revenue Agency Act.</w:t>
      </w:r>
      <w:r w:rsidRPr="00BE16F5">
        <w:rPr>
          <w:rFonts w:eastAsia="Times New Roman" w:cstheme="minorHAnsi"/>
          <w:b/>
          <w:bCs/>
          <w:sz w:val="24"/>
          <w:szCs w:val="24"/>
          <w:lang w:val="en-GB" w:eastAsia="bg-BG"/>
        </w:rPr>
        <w:t xml:space="preserve"> </w:t>
      </w:r>
    </w:p>
    <w:p w14:paraId="7E249885" w14:textId="17D6D682" w:rsidR="008D49E9" w:rsidRPr="00BE16F5" w:rsidRDefault="008D49E9" w:rsidP="008D49E9">
      <w:p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b/>
          <w:bCs/>
          <w:sz w:val="24"/>
          <w:szCs w:val="24"/>
          <w:lang w:val="en-GB" w:eastAsia="bg-BG"/>
        </w:rPr>
        <w:t>(4) A legal person seeking to apply for the provision of development aid must not have a member of the management body that</w:t>
      </w:r>
      <w:r w:rsidRPr="00BE16F5">
        <w:rPr>
          <w:rFonts w:eastAsia="Times New Roman" w:cstheme="minorHAnsi"/>
          <w:sz w:val="24"/>
          <w:szCs w:val="24"/>
          <w:lang w:val="en-GB" w:eastAsia="bg-BG"/>
        </w:rPr>
        <w:t>:</w:t>
      </w:r>
    </w:p>
    <w:p w14:paraId="125F58DD" w14:textId="77777777" w:rsidR="009B52C4" w:rsidRDefault="009B52C4" w:rsidP="008D49E9">
      <w:pPr>
        <w:spacing w:before="100" w:beforeAutospacing="1" w:after="100" w:afterAutospacing="1" w:line="240" w:lineRule="auto"/>
        <w:jc w:val="both"/>
        <w:rPr>
          <w:rStyle w:val="rynqvb"/>
          <w:lang w:val="en"/>
        </w:rPr>
      </w:pPr>
      <w:r>
        <w:rPr>
          <w:rStyle w:val="rynqvb"/>
          <w:lang w:val="en"/>
        </w:rPr>
        <w:t xml:space="preserve">1. has been convicted by a final judgment for a crime of a general nature; </w:t>
      </w:r>
    </w:p>
    <w:p w14:paraId="0E1F9861" w14:textId="77777777" w:rsidR="009B52C4" w:rsidRDefault="009B52C4" w:rsidP="008D49E9">
      <w:pPr>
        <w:spacing w:before="100" w:beforeAutospacing="1" w:after="100" w:afterAutospacing="1" w:line="240" w:lineRule="auto"/>
        <w:jc w:val="both"/>
        <w:rPr>
          <w:rStyle w:val="rynqvb"/>
          <w:lang w:val="en"/>
        </w:rPr>
      </w:pPr>
      <w:r>
        <w:rPr>
          <w:rStyle w:val="rynqvb"/>
          <w:lang w:val="en"/>
        </w:rPr>
        <w:t xml:space="preserve">2. has failed to fulfill obligations related to the payment of social security contributions or taxes, in accordance with the legislation applicable to the person; </w:t>
      </w:r>
    </w:p>
    <w:p w14:paraId="5AF1D71E" w14:textId="676E50D3" w:rsidR="009B52C4" w:rsidRDefault="009B52C4" w:rsidP="008D49E9">
      <w:pPr>
        <w:spacing w:before="100" w:beforeAutospacing="1" w:after="100" w:afterAutospacing="1" w:line="240" w:lineRule="auto"/>
        <w:jc w:val="both"/>
        <w:rPr>
          <w:rStyle w:val="rynqvb"/>
          <w:lang w:val="en"/>
        </w:rPr>
      </w:pPr>
      <w:r>
        <w:rPr>
          <w:rStyle w:val="rynqvb"/>
          <w:lang w:val="en"/>
        </w:rPr>
        <w:lastRenderedPageBreak/>
        <w:t xml:space="preserve">3. has intentionally submitted documents containing false information when providing data required as a condition for the financing of activities under development aid, or has failed to provide such information; </w:t>
      </w:r>
    </w:p>
    <w:p w14:paraId="0FCDCBE2" w14:textId="77777777" w:rsidR="009B52C4" w:rsidRDefault="009B52C4" w:rsidP="008D49E9">
      <w:pPr>
        <w:spacing w:before="100" w:beforeAutospacing="1" w:after="100" w:afterAutospacing="1" w:line="240" w:lineRule="auto"/>
        <w:jc w:val="both"/>
        <w:rPr>
          <w:rStyle w:val="rynqvb"/>
          <w:lang w:val="en"/>
        </w:rPr>
      </w:pPr>
      <w:r>
        <w:rPr>
          <w:rStyle w:val="rynqvb"/>
          <w:lang w:val="en"/>
        </w:rPr>
        <w:t xml:space="preserve">4. has been deprived of the right to practice a specific profession or engage in a specific activity under the legislation of the state where the violation was committed; </w:t>
      </w:r>
    </w:p>
    <w:p w14:paraId="4871F635" w14:textId="77777777" w:rsidR="009B52C4" w:rsidRDefault="009B52C4" w:rsidP="008D49E9">
      <w:pPr>
        <w:spacing w:before="100" w:beforeAutospacing="1" w:after="100" w:afterAutospacing="1" w:line="240" w:lineRule="auto"/>
        <w:jc w:val="both"/>
        <w:rPr>
          <w:rStyle w:val="rynqvb"/>
          <w:lang w:val="en"/>
        </w:rPr>
      </w:pPr>
      <w:r>
        <w:rPr>
          <w:rStyle w:val="rynqvb"/>
          <w:lang w:val="en"/>
        </w:rPr>
        <w:t xml:space="preserve">5. is a legal entity to which the circumstances referred to in Paragraph 3 apply; </w:t>
      </w:r>
    </w:p>
    <w:p w14:paraId="5BEDF868" w14:textId="77777777" w:rsidR="009B52C4" w:rsidRDefault="009B52C4" w:rsidP="008D49E9">
      <w:pPr>
        <w:spacing w:before="100" w:beforeAutospacing="1" w:after="100" w:afterAutospacing="1" w:line="240" w:lineRule="auto"/>
        <w:jc w:val="both"/>
        <w:rPr>
          <w:rFonts w:eastAsia="Times New Roman" w:cstheme="minorHAnsi"/>
          <w:b/>
          <w:bCs/>
          <w:sz w:val="24"/>
          <w:szCs w:val="24"/>
          <w:lang w:val="en-GB" w:eastAsia="bg-BG"/>
        </w:rPr>
      </w:pPr>
      <w:r>
        <w:rPr>
          <w:rStyle w:val="rynqvb"/>
          <w:lang w:val="en"/>
        </w:rPr>
        <w:t>6. has outstanding private liabilities to the State, as enumerated in Article 3, Paragraph 7 of the National Revenue Agency Act.</w:t>
      </w:r>
      <w:r w:rsidRPr="00BE16F5">
        <w:rPr>
          <w:rFonts w:eastAsia="Times New Roman" w:cstheme="minorHAnsi"/>
          <w:b/>
          <w:bCs/>
          <w:sz w:val="24"/>
          <w:szCs w:val="24"/>
          <w:lang w:val="en-GB" w:eastAsia="bg-BG"/>
        </w:rPr>
        <w:t xml:space="preserve"> </w:t>
      </w:r>
    </w:p>
    <w:p w14:paraId="73AFFF24" w14:textId="77DC5D23" w:rsidR="008D49E9" w:rsidRPr="00BE16F5" w:rsidRDefault="008D49E9" w:rsidP="008D49E9">
      <w:p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b/>
          <w:bCs/>
          <w:sz w:val="24"/>
          <w:szCs w:val="24"/>
          <w:lang w:val="en-GB" w:eastAsia="bg-BG"/>
        </w:rPr>
        <w:t xml:space="preserve">(6) Where the members of the management bodies are legal persons, the requirements of paragraph 5 shall apply to their representatives in the relevant management bodies. </w:t>
      </w:r>
    </w:p>
    <w:p w14:paraId="6974B181" w14:textId="77777777" w:rsidR="009B52C4" w:rsidRPr="009B52C4" w:rsidRDefault="009B52C4" w:rsidP="009B52C4">
      <w:pPr>
        <w:spacing w:before="100" w:beforeAutospacing="1" w:after="100" w:afterAutospacing="1" w:line="240" w:lineRule="auto"/>
        <w:jc w:val="both"/>
        <w:rPr>
          <w:rStyle w:val="rynqvb"/>
          <w:b/>
          <w:lang w:val="en"/>
        </w:rPr>
      </w:pPr>
      <w:r w:rsidRPr="009B52C4">
        <w:rPr>
          <w:rStyle w:val="rynqvb"/>
          <w:b/>
          <w:lang w:val="en"/>
        </w:rPr>
        <w:t>(7) The following entities are ineligible to apply for participation in the provision of development aid:</w:t>
      </w:r>
    </w:p>
    <w:p w14:paraId="5E7B166D" w14:textId="77777777" w:rsidR="009B52C4" w:rsidRDefault="009B52C4" w:rsidP="009B52C4">
      <w:pPr>
        <w:spacing w:before="100" w:beforeAutospacing="1" w:after="100" w:afterAutospacing="1" w:line="240" w:lineRule="auto"/>
        <w:jc w:val="both"/>
        <w:rPr>
          <w:rStyle w:val="rynqvb"/>
          <w:lang w:val="en"/>
        </w:rPr>
      </w:pPr>
      <w:r>
        <w:rPr>
          <w:rStyle w:val="rynqvb"/>
          <w:lang w:val="en"/>
        </w:rPr>
        <w:t xml:space="preserve"> 1. entities in which a member of a management or supervisory body—or an individual temporarily holding such a position, including a commercial proxy or an authorized commercial representative—is a "related party" (within the meaning of § 1, Item 1 of the S</w:t>
      </w:r>
      <w:r>
        <w:rPr>
          <w:rStyle w:val="rynqvb"/>
          <w:lang w:val="en"/>
        </w:rPr>
        <w:t xml:space="preserve">upplementary Provisions of the </w:t>
      </w:r>
      <w:r>
        <w:rPr>
          <w:rStyle w:val="rynqvb"/>
          <w:lang w:val="en"/>
        </w:rPr>
        <w:t>Act on the Prevention and Ascerta</w:t>
      </w:r>
      <w:r>
        <w:rPr>
          <w:rStyle w:val="rynqvb"/>
          <w:lang w:val="en"/>
        </w:rPr>
        <w:t>inment of Conflicts of Interest</w:t>
      </w:r>
      <w:r>
        <w:rPr>
          <w:rStyle w:val="rynqvb"/>
          <w:lang w:val="en"/>
        </w:rPr>
        <w:t xml:space="preserve">) to the authority administering the relevant project, or to officials in managerial positions within that authority’s organization; </w:t>
      </w:r>
    </w:p>
    <w:p w14:paraId="725D7F32" w14:textId="6FD877DC" w:rsidR="008D49E9" w:rsidRPr="0004386A" w:rsidRDefault="009B52C4" w:rsidP="009B52C4">
      <w:pPr>
        <w:spacing w:before="100" w:beforeAutospacing="1" w:after="100" w:afterAutospacing="1" w:line="240" w:lineRule="auto"/>
        <w:jc w:val="both"/>
        <w:rPr>
          <w:rFonts w:cstheme="minorHAnsi"/>
          <w:sz w:val="24"/>
          <w:szCs w:val="24"/>
        </w:rPr>
      </w:pPr>
      <w:bookmarkStart w:id="0" w:name="_GoBack"/>
      <w:bookmarkEnd w:id="0"/>
      <w:r>
        <w:rPr>
          <w:rStyle w:val="rynqvb"/>
          <w:lang w:val="en"/>
        </w:rPr>
        <w:t>2. entities that have entered into a contract with a person referred to in Article 21 or 22 of the *Act on the Prevention and Ascertainment of Conflicts of Interest*.</w:t>
      </w:r>
    </w:p>
    <w:sectPr w:rsidR="008D49E9" w:rsidRPr="0004386A">
      <w:footerReference w:type="default" r:id="rId10"/>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E6C724" w14:textId="77777777" w:rsidR="0083754D" w:rsidRDefault="0083754D" w:rsidP="003E46F1">
      <w:pPr>
        <w:spacing w:after="0" w:line="240" w:lineRule="auto"/>
      </w:pPr>
      <w:r>
        <w:separator/>
      </w:r>
    </w:p>
  </w:endnote>
  <w:endnote w:type="continuationSeparator" w:id="0">
    <w:p w14:paraId="3BF6AFFC" w14:textId="77777777" w:rsidR="0083754D" w:rsidRDefault="0083754D" w:rsidP="003E46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0323046"/>
      <w:docPartObj>
        <w:docPartGallery w:val="Page Numbers (Bottom of Page)"/>
        <w:docPartUnique/>
      </w:docPartObj>
    </w:sdtPr>
    <w:sdtEndPr>
      <w:rPr>
        <w:noProof/>
      </w:rPr>
    </w:sdtEndPr>
    <w:sdtContent>
      <w:p w14:paraId="3C95A706" w14:textId="19EB6EDD" w:rsidR="007A7954" w:rsidRDefault="007A7954">
        <w:pPr>
          <w:pStyle w:val="Footer"/>
          <w:jc w:val="center"/>
        </w:pPr>
        <w:r>
          <w:fldChar w:fldCharType="begin"/>
        </w:r>
        <w:r>
          <w:instrText xml:space="preserve"> PAGE   \* MERGEFORMAT </w:instrText>
        </w:r>
        <w:r>
          <w:fldChar w:fldCharType="separate"/>
        </w:r>
        <w:r w:rsidR="009B52C4">
          <w:rPr>
            <w:noProof/>
          </w:rPr>
          <w:t>8</w:t>
        </w:r>
        <w:r>
          <w:rPr>
            <w:noProof/>
          </w:rPr>
          <w:fldChar w:fldCharType="end"/>
        </w:r>
      </w:p>
    </w:sdtContent>
  </w:sdt>
  <w:p w14:paraId="3012E297" w14:textId="77777777" w:rsidR="007A7954" w:rsidRDefault="007A795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DFC7B3" w14:textId="77777777" w:rsidR="0083754D" w:rsidRDefault="0083754D" w:rsidP="003E46F1">
      <w:pPr>
        <w:spacing w:after="0" w:line="240" w:lineRule="auto"/>
      </w:pPr>
      <w:r>
        <w:separator/>
      </w:r>
    </w:p>
  </w:footnote>
  <w:footnote w:type="continuationSeparator" w:id="0">
    <w:p w14:paraId="7A83A5DD" w14:textId="77777777" w:rsidR="0083754D" w:rsidRDefault="0083754D" w:rsidP="003E46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732"/>
    <w:multiLevelType w:val="hybridMultilevel"/>
    <w:tmpl w:val="00000120"/>
    <w:lvl w:ilvl="0" w:tplc="0000759A">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260D"/>
    <w:multiLevelType w:val="hybridMultilevel"/>
    <w:tmpl w:val="00006B89"/>
    <w:lvl w:ilvl="0" w:tplc="0000030A">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301C"/>
    <w:multiLevelType w:val="hybridMultilevel"/>
    <w:tmpl w:val="00000BDB"/>
    <w:lvl w:ilvl="0" w:tplc="000056AE">
      <w:start w:val="3"/>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5878"/>
    <w:multiLevelType w:val="hybridMultilevel"/>
    <w:tmpl w:val="00006B36"/>
    <w:lvl w:ilvl="0" w:tplc="00005CFD">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2215BEC"/>
    <w:multiLevelType w:val="hybridMultilevel"/>
    <w:tmpl w:val="00E6D3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EB400B"/>
    <w:multiLevelType w:val="hybridMultilevel"/>
    <w:tmpl w:val="5A54E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202EF2"/>
    <w:multiLevelType w:val="multilevel"/>
    <w:tmpl w:val="76BA17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5660AF"/>
    <w:multiLevelType w:val="hybridMultilevel"/>
    <w:tmpl w:val="B6A8C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B123B2"/>
    <w:multiLevelType w:val="hybridMultilevel"/>
    <w:tmpl w:val="325A2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3900E4"/>
    <w:multiLevelType w:val="hybridMultilevel"/>
    <w:tmpl w:val="CD826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6B4086"/>
    <w:multiLevelType w:val="multilevel"/>
    <w:tmpl w:val="4E4E9F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CBA23E3"/>
    <w:multiLevelType w:val="hybridMultilevel"/>
    <w:tmpl w:val="C28E5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D33E89"/>
    <w:multiLevelType w:val="multilevel"/>
    <w:tmpl w:val="9918B9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FA02A1"/>
    <w:multiLevelType w:val="multilevel"/>
    <w:tmpl w:val="F85808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EEE147E"/>
    <w:multiLevelType w:val="multilevel"/>
    <w:tmpl w:val="C90A1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B86117"/>
    <w:multiLevelType w:val="multilevel"/>
    <w:tmpl w:val="F8F2F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C9150C1"/>
    <w:multiLevelType w:val="multilevel"/>
    <w:tmpl w:val="9AA2B5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26405C0"/>
    <w:multiLevelType w:val="hybridMultilevel"/>
    <w:tmpl w:val="008E8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F47195"/>
    <w:multiLevelType w:val="multilevel"/>
    <w:tmpl w:val="702A9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5B47276"/>
    <w:multiLevelType w:val="multilevel"/>
    <w:tmpl w:val="F4109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B1E2B35"/>
    <w:multiLevelType w:val="multilevel"/>
    <w:tmpl w:val="B5AC2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D785FCE"/>
    <w:multiLevelType w:val="multilevel"/>
    <w:tmpl w:val="4692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E8541D2"/>
    <w:multiLevelType w:val="hybridMultilevel"/>
    <w:tmpl w:val="CAE2C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F060543"/>
    <w:multiLevelType w:val="hybridMultilevel"/>
    <w:tmpl w:val="3BC2FC1A"/>
    <w:lvl w:ilvl="0" w:tplc="04090001">
      <w:start w:val="1"/>
      <w:numFmt w:val="bullet"/>
      <w:lvlText w:val=""/>
      <w:lvlJc w:val="left"/>
      <w:pPr>
        <w:ind w:left="1094" w:hanging="360"/>
      </w:pPr>
      <w:rPr>
        <w:rFonts w:ascii="Symbol" w:hAnsi="Symbol" w:hint="default"/>
      </w:rPr>
    </w:lvl>
    <w:lvl w:ilvl="1" w:tplc="04090003" w:tentative="1">
      <w:start w:val="1"/>
      <w:numFmt w:val="bullet"/>
      <w:lvlText w:val="o"/>
      <w:lvlJc w:val="left"/>
      <w:pPr>
        <w:ind w:left="1814" w:hanging="360"/>
      </w:pPr>
      <w:rPr>
        <w:rFonts w:ascii="Courier New" w:hAnsi="Courier New" w:cs="Courier New" w:hint="default"/>
      </w:rPr>
    </w:lvl>
    <w:lvl w:ilvl="2" w:tplc="04090005" w:tentative="1">
      <w:start w:val="1"/>
      <w:numFmt w:val="bullet"/>
      <w:lvlText w:val=""/>
      <w:lvlJc w:val="left"/>
      <w:pPr>
        <w:ind w:left="2534" w:hanging="360"/>
      </w:pPr>
      <w:rPr>
        <w:rFonts w:ascii="Wingdings" w:hAnsi="Wingdings" w:hint="default"/>
      </w:rPr>
    </w:lvl>
    <w:lvl w:ilvl="3" w:tplc="04090001" w:tentative="1">
      <w:start w:val="1"/>
      <w:numFmt w:val="bullet"/>
      <w:lvlText w:val=""/>
      <w:lvlJc w:val="left"/>
      <w:pPr>
        <w:ind w:left="3254" w:hanging="360"/>
      </w:pPr>
      <w:rPr>
        <w:rFonts w:ascii="Symbol" w:hAnsi="Symbol" w:hint="default"/>
      </w:rPr>
    </w:lvl>
    <w:lvl w:ilvl="4" w:tplc="04090003" w:tentative="1">
      <w:start w:val="1"/>
      <w:numFmt w:val="bullet"/>
      <w:lvlText w:val="o"/>
      <w:lvlJc w:val="left"/>
      <w:pPr>
        <w:ind w:left="3974" w:hanging="360"/>
      </w:pPr>
      <w:rPr>
        <w:rFonts w:ascii="Courier New" w:hAnsi="Courier New" w:cs="Courier New" w:hint="default"/>
      </w:rPr>
    </w:lvl>
    <w:lvl w:ilvl="5" w:tplc="04090005" w:tentative="1">
      <w:start w:val="1"/>
      <w:numFmt w:val="bullet"/>
      <w:lvlText w:val=""/>
      <w:lvlJc w:val="left"/>
      <w:pPr>
        <w:ind w:left="4694" w:hanging="360"/>
      </w:pPr>
      <w:rPr>
        <w:rFonts w:ascii="Wingdings" w:hAnsi="Wingdings" w:hint="default"/>
      </w:rPr>
    </w:lvl>
    <w:lvl w:ilvl="6" w:tplc="04090001" w:tentative="1">
      <w:start w:val="1"/>
      <w:numFmt w:val="bullet"/>
      <w:lvlText w:val=""/>
      <w:lvlJc w:val="left"/>
      <w:pPr>
        <w:ind w:left="5414" w:hanging="360"/>
      </w:pPr>
      <w:rPr>
        <w:rFonts w:ascii="Symbol" w:hAnsi="Symbol" w:hint="default"/>
      </w:rPr>
    </w:lvl>
    <w:lvl w:ilvl="7" w:tplc="04090003" w:tentative="1">
      <w:start w:val="1"/>
      <w:numFmt w:val="bullet"/>
      <w:lvlText w:val="o"/>
      <w:lvlJc w:val="left"/>
      <w:pPr>
        <w:ind w:left="6134" w:hanging="360"/>
      </w:pPr>
      <w:rPr>
        <w:rFonts w:ascii="Courier New" w:hAnsi="Courier New" w:cs="Courier New" w:hint="default"/>
      </w:rPr>
    </w:lvl>
    <w:lvl w:ilvl="8" w:tplc="04090005" w:tentative="1">
      <w:start w:val="1"/>
      <w:numFmt w:val="bullet"/>
      <w:lvlText w:val=""/>
      <w:lvlJc w:val="left"/>
      <w:pPr>
        <w:ind w:left="6854" w:hanging="360"/>
      </w:pPr>
      <w:rPr>
        <w:rFonts w:ascii="Wingdings" w:hAnsi="Wingdings" w:hint="default"/>
      </w:rPr>
    </w:lvl>
  </w:abstractNum>
  <w:abstractNum w:abstractNumId="24" w15:restartNumberingAfterBreak="0">
    <w:nsid w:val="70DF610F"/>
    <w:multiLevelType w:val="hybridMultilevel"/>
    <w:tmpl w:val="A1420A4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5" w15:restartNumberingAfterBreak="0">
    <w:nsid w:val="76127298"/>
    <w:multiLevelType w:val="hybridMultilevel"/>
    <w:tmpl w:val="3FB80604"/>
    <w:lvl w:ilvl="0" w:tplc="199AAA5E">
      <w:start w:val="5"/>
      <w:numFmt w:val="bullet"/>
      <w:lvlText w:val="-"/>
      <w:lvlJc w:val="left"/>
      <w:pPr>
        <w:ind w:left="720" w:hanging="360"/>
      </w:pPr>
      <w:rPr>
        <w:rFonts w:ascii="Cambria" w:eastAsia="Times New Roman" w:hAnsi="Cambria"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F194868"/>
    <w:multiLevelType w:val="multilevel"/>
    <w:tmpl w:val="179E4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0"/>
  </w:num>
  <w:num w:numId="2">
    <w:abstractNumId w:val="18"/>
  </w:num>
  <w:num w:numId="3">
    <w:abstractNumId w:val="26"/>
  </w:num>
  <w:num w:numId="4">
    <w:abstractNumId w:val="20"/>
  </w:num>
  <w:num w:numId="5">
    <w:abstractNumId w:val="19"/>
  </w:num>
  <w:num w:numId="6">
    <w:abstractNumId w:val="21"/>
  </w:num>
  <w:num w:numId="7">
    <w:abstractNumId w:val="23"/>
  </w:num>
  <w:num w:numId="8">
    <w:abstractNumId w:val="17"/>
  </w:num>
  <w:num w:numId="9">
    <w:abstractNumId w:val="15"/>
  </w:num>
  <w:num w:numId="10">
    <w:abstractNumId w:val="25"/>
  </w:num>
  <w:num w:numId="11">
    <w:abstractNumId w:val="24"/>
  </w:num>
  <w:num w:numId="12">
    <w:abstractNumId w:val="1"/>
  </w:num>
  <w:num w:numId="13">
    <w:abstractNumId w:val="2"/>
  </w:num>
  <w:num w:numId="14">
    <w:abstractNumId w:val="0"/>
  </w:num>
  <w:num w:numId="15">
    <w:abstractNumId w:val="3"/>
  </w:num>
  <w:num w:numId="16">
    <w:abstractNumId w:val="14"/>
  </w:num>
  <w:num w:numId="17">
    <w:abstractNumId w:val="12"/>
  </w:num>
  <w:num w:numId="18">
    <w:abstractNumId w:val="16"/>
  </w:num>
  <w:num w:numId="19">
    <w:abstractNumId w:val="6"/>
  </w:num>
  <w:num w:numId="20">
    <w:abstractNumId w:val="13"/>
  </w:num>
  <w:num w:numId="21">
    <w:abstractNumId w:val="8"/>
  </w:num>
  <w:num w:numId="22">
    <w:abstractNumId w:val="9"/>
  </w:num>
  <w:num w:numId="23">
    <w:abstractNumId w:val="4"/>
  </w:num>
  <w:num w:numId="24">
    <w:abstractNumId w:val="7"/>
  </w:num>
  <w:num w:numId="25">
    <w:abstractNumId w:val="11"/>
  </w:num>
  <w:num w:numId="26">
    <w:abstractNumId w:val="22"/>
  </w:num>
  <w:num w:numId="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894"/>
    <w:rsid w:val="0000429B"/>
    <w:rsid w:val="00010ACD"/>
    <w:rsid w:val="000259C9"/>
    <w:rsid w:val="00027A8B"/>
    <w:rsid w:val="00036557"/>
    <w:rsid w:val="0004386A"/>
    <w:rsid w:val="00044A12"/>
    <w:rsid w:val="000471A9"/>
    <w:rsid w:val="00067A16"/>
    <w:rsid w:val="00076984"/>
    <w:rsid w:val="000778B3"/>
    <w:rsid w:val="00083CDC"/>
    <w:rsid w:val="00090364"/>
    <w:rsid w:val="000A07B5"/>
    <w:rsid w:val="000B48F1"/>
    <w:rsid w:val="000D7B74"/>
    <w:rsid w:val="000E497B"/>
    <w:rsid w:val="00111ABD"/>
    <w:rsid w:val="00121705"/>
    <w:rsid w:val="001445D1"/>
    <w:rsid w:val="00151834"/>
    <w:rsid w:val="0016578E"/>
    <w:rsid w:val="0016641D"/>
    <w:rsid w:val="0017461F"/>
    <w:rsid w:val="00176FE2"/>
    <w:rsid w:val="00182362"/>
    <w:rsid w:val="0019009E"/>
    <w:rsid w:val="00190FA0"/>
    <w:rsid w:val="00195027"/>
    <w:rsid w:val="001A1179"/>
    <w:rsid w:val="001A3B32"/>
    <w:rsid w:val="001B3B61"/>
    <w:rsid w:val="001C7329"/>
    <w:rsid w:val="001D1D81"/>
    <w:rsid w:val="001D674B"/>
    <w:rsid w:val="001E535E"/>
    <w:rsid w:val="001E6A0E"/>
    <w:rsid w:val="00202479"/>
    <w:rsid w:val="00220D70"/>
    <w:rsid w:val="00222C05"/>
    <w:rsid w:val="00226C4A"/>
    <w:rsid w:val="00226D16"/>
    <w:rsid w:val="002279D2"/>
    <w:rsid w:val="002310AA"/>
    <w:rsid w:val="0026733B"/>
    <w:rsid w:val="00271C40"/>
    <w:rsid w:val="002748A2"/>
    <w:rsid w:val="00275DAF"/>
    <w:rsid w:val="00281A59"/>
    <w:rsid w:val="002823A4"/>
    <w:rsid w:val="0029295D"/>
    <w:rsid w:val="002C0C0C"/>
    <w:rsid w:val="002D2C8E"/>
    <w:rsid w:val="002F11F3"/>
    <w:rsid w:val="002F2B17"/>
    <w:rsid w:val="002F329E"/>
    <w:rsid w:val="003065B2"/>
    <w:rsid w:val="00325197"/>
    <w:rsid w:val="00326EB3"/>
    <w:rsid w:val="00335184"/>
    <w:rsid w:val="00342F15"/>
    <w:rsid w:val="00350D23"/>
    <w:rsid w:val="00351785"/>
    <w:rsid w:val="0035549C"/>
    <w:rsid w:val="00355EEC"/>
    <w:rsid w:val="00357C79"/>
    <w:rsid w:val="003667E0"/>
    <w:rsid w:val="003804DC"/>
    <w:rsid w:val="003B106F"/>
    <w:rsid w:val="003B61BC"/>
    <w:rsid w:val="003C4A29"/>
    <w:rsid w:val="003D383B"/>
    <w:rsid w:val="003D6175"/>
    <w:rsid w:val="003D68E9"/>
    <w:rsid w:val="003E46F1"/>
    <w:rsid w:val="00403339"/>
    <w:rsid w:val="00403775"/>
    <w:rsid w:val="0041066A"/>
    <w:rsid w:val="004249B4"/>
    <w:rsid w:val="00455260"/>
    <w:rsid w:val="00457382"/>
    <w:rsid w:val="00457B41"/>
    <w:rsid w:val="004678AB"/>
    <w:rsid w:val="00475528"/>
    <w:rsid w:val="004826CE"/>
    <w:rsid w:val="00494D41"/>
    <w:rsid w:val="004A5F20"/>
    <w:rsid w:val="004B394D"/>
    <w:rsid w:val="004C5F14"/>
    <w:rsid w:val="004D6D1D"/>
    <w:rsid w:val="004F324B"/>
    <w:rsid w:val="004F4160"/>
    <w:rsid w:val="0052407A"/>
    <w:rsid w:val="005272A5"/>
    <w:rsid w:val="00535FBD"/>
    <w:rsid w:val="00546BC7"/>
    <w:rsid w:val="00550F2B"/>
    <w:rsid w:val="00554221"/>
    <w:rsid w:val="00563038"/>
    <w:rsid w:val="00563962"/>
    <w:rsid w:val="00567E10"/>
    <w:rsid w:val="00570412"/>
    <w:rsid w:val="0057562B"/>
    <w:rsid w:val="0058550E"/>
    <w:rsid w:val="00587EC1"/>
    <w:rsid w:val="005959C2"/>
    <w:rsid w:val="005A3DA8"/>
    <w:rsid w:val="005B077C"/>
    <w:rsid w:val="005D43AC"/>
    <w:rsid w:val="005D5B7B"/>
    <w:rsid w:val="005D732D"/>
    <w:rsid w:val="005D7B25"/>
    <w:rsid w:val="006157AF"/>
    <w:rsid w:val="006217A3"/>
    <w:rsid w:val="00626BEB"/>
    <w:rsid w:val="00637C30"/>
    <w:rsid w:val="00640925"/>
    <w:rsid w:val="00641596"/>
    <w:rsid w:val="00642B59"/>
    <w:rsid w:val="00644B8E"/>
    <w:rsid w:val="00675165"/>
    <w:rsid w:val="006810BF"/>
    <w:rsid w:val="00681C10"/>
    <w:rsid w:val="00695619"/>
    <w:rsid w:val="006A7E3C"/>
    <w:rsid w:val="006B2799"/>
    <w:rsid w:val="006B7BDC"/>
    <w:rsid w:val="006D3A0D"/>
    <w:rsid w:val="006F3CB4"/>
    <w:rsid w:val="00705933"/>
    <w:rsid w:val="0071166B"/>
    <w:rsid w:val="00734E60"/>
    <w:rsid w:val="0075297A"/>
    <w:rsid w:val="00754B52"/>
    <w:rsid w:val="00773F2E"/>
    <w:rsid w:val="00776D81"/>
    <w:rsid w:val="00780B28"/>
    <w:rsid w:val="007937AA"/>
    <w:rsid w:val="00797A75"/>
    <w:rsid w:val="007A3D74"/>
    <w:rsid w:val="007A4F3D"/>
    <w:rsid w:val="007A7954"/>
    <w:rsid w:val="007B36D6"/>
    <w:rsid w:val="007C034A"/>
    <w:rsid w:val="007C74F2"/>
    <w:rsid w:val="007D0DCF"/>
    <w:rsid w:val="007D1C37"/>
    <w:rsid w:val="007E4483"/>
    <w:rsid w:val="007E7A79"/>
    <w:rsid w:val="007F77C3"/>
    <w:rsid w:val="00802509"/>
    <w:rsid w:val="008070D7"/>
    <w:rsid w:val="00816405"/>
    <w:rsid w:val="008225FA"/>
    <w:rsid w:val="00833378"/>
    <w:rsid w:val="0083754D"/>
    <w:rsid w:val="00837C58"/>
    <w:rsid w:val="00843AC8"/>
    <w:rsid w:val="0086609E"/>
    <w:rsid w:val="00873B49"/>
    <w:rsid w:val="00896D8E"/>
    <w:rsid w:val="008975A0"/>
    <w:rsid w:val="008A00F0"/>
    <w:rsid w:val="008A0DD1"/>
    <w:rsid w:val="008A603D"/>
    <w:rsid w:val="008B6F1C"/>
    <w:rsid w:val="008D49E9"/>
    <w:rsid w:val="008E5323"/>
    <w:rsid w:val="0090759E"/>
    <w:rsid w:val="00926850"/>
    <w:rsid w:val="00934368"/>
    <w:rsid w:val="00935EFD"/>
    <w:rsid w:val="009437FD"/>
    <w:rsid w:val="00945595"/>
    <w:rsid w:val="00953829"/>
    <w:rsid w:val="0097308E"/>
    <w:rsid w:val="009749A6"/>
    <w:rsid w:val="00975BA8"/>
    <w:rsid w:val="009831F6"/>
    <w:rsid w:val="0099314B"/>
    <w:rsid w:val="009B327C"/>
    <w:rsid w:val="009B52C4"/>
    <w:rsid w:val="009C3EE1"/>
    <w:rsid w:val="009C7279"/>
    <w:rsid w:val="009E2A64"/>
    <w:rsid w:val="009F1DF5"/>
    <w:rsid w:val="009F1F38"/>
    <w:rsid w:val="009F2B56"/>
    <w:rsid w:val="00A02F53"/>
    <w:rsid w:val="00A04C0D"/>
    <w:rsid w:val="00A200EF"/>
    <w:rsid w:val="00A2065C"/>
    <w:rsid w:val="00A22BCC"/>
    <w:rsid w:val="00A323D1"/>
    <w:rsid w:val="00A524A8"/>
    <w:rsid w:val="00A60EFF"/>
    <w:rsid w:val="00A618A4"/>
    <w:rsid w:val="00A75138"/>
    <w:rsid w:val="00A81E85"/>
    <w:rsid w:val="00A8795C"/>
    <w:rsid w:val="00A96CD0"/>
    <w:rsid w:val="00AA0E74"/>
    <w:rsid w:val="00AC2F07"/>
    <w:rsid w:val="00AD5295"/>
    <w:rsid w:val="00AD7C1F"/>
    <w:rsid w:val="00AF142B"/>
    <w:rsid w:val="00AF411A"/>
    <w:rsid w:val="00AF49F7"/>
    <w:rsid w:val="00AF4DC1"/>
    <w:rsid w:val="00B00E6B"/>
    <w:rsid w:val="00B06716"/>
    <w:rsid w:val="00B3731B"/>
    <w:rsid w:val="00B415C3"/>
    <w:rsid w:val="00B50661"/>
    <w:rsid w:val="00B5232E"/>
    <w:rsid w:val="00B72FA6"/>
    <w:rsid w:val="00B81422"/>
    <w:rsid w:val="00B9176B"/>
    <w:rsid w:val="00B93894"/>
    <w:rsid w:val="00BA1059"/>
    <w:rsid w:val="00BA2B95"/>
    <w:rsid w:val="00BB1393"/>
    <w:rsid w:val="00BB7363"/>
    <w:rsid w:val="00BD2320"/>
    <w:rsid w:val="00BD3E6B"/>
    <w:rsid w:val="00BE20EB"/>
    <w:rsid w:val="00BE5CE3"/>
    <w:rsid w:val="00BE6965"/>
    <w:rsid w:val="00BF31B3"/>
    <w:rsid w:val="00BF7DB2"/>
    <w:rsid w:val="00C01D2C"/>
    <w:rsid w:val="00C01F58"/>
    <w:rsid w:val="00C07D3D"/>
    <w:rsid w:val="00C16027"/>
    <w:rsid w:val="00C16C65"/>
    <w:rsid w:val="00C209CB"/>
    <w:rsid w:val="00C31DE2"/>
    <w:rsid w:val="00C34454"/>
    <w:rsid w:val="00C63093"/>
    <w:rsid w:val="00C63AF3"/>
    <w:rsid w:val="00C708BB"/>
    <w:rsid w:val="00C754AA"/>
    <w:rsid w:val="00C82E54"/>
    <w:rsid w:val="00C83778"/>
    <w:rsid w:val="00C91A6E"/>
    <w:rsid w:val="00C9561C"/>
    <w:rsid w:val="00CA507E"/>
    <w:rsid w:val="00CB184B"/>
    <w:rsid w:val="00CC0D15"/>
    <w:rsid w:val="00CC77CE"/>
    <w:rsid w:val="00CD3768"/>
    <w:rsid w:val="00CD6079"/>
    <w:rsid w:val="00CD6767"/>
    <w:rsid w:val="00CE16AE"/>
    <w:rsid w:val="00CE2175"/>
    <w:rsid w:val="00CF4AE6"/>
    <w:rsid w:val="00CF4FF7"/>
    <w:rsid w:val="00CF783E"/>
    <w:rsid w:val="00CF7B27"/>
    <w:rsid w:val="00D01CA6"/>
    <w:rsid w:val="00D06C9A"/>
    <w:rsid w:val="00D07BD2"/>
    <w:rsid w:val="00D10147"/>
    <w:rsid w:val="00D10230"/>
    <w:rsid w:val="00D104C0"/>
    <w:rsid w:val="00D26713"/>
    <w:rsid w:val="00D30452"/>
    <w:rsid w:val="00D30EB9"/>
    <w:rsid w:val="00D41C68"/>
    <w:rsid w:val="00D47533"/>
    <w:rsid w:val="00D568F0"/>
    <w:rsid w:val="00D63865"/>
    <w:rsid w:val="00D63F24"/>
    <w:rsid w:val="00D647D7"/>
    <w:rsid w:val="00D670A4"/>
    <w:rsid w:val="00D86FBF"/>
    <w:rsid w:val="00D9501B"/>
    <w:rsid w:val="00DC4C18"/>
    <w:rsid w:val="00DC79B9"/>
    <w:rsid w:val="00DD4EC8"/>
    <w:rsid w:val="00DE76BC"/>
    <w:rsid w:val="00E03127"/>
    <w:rsid w:val="00E2092B"/>
    <w:rsid w:val="00E22FA3"/>
    <w:rsid w:val="00E321D4"/>
    <w:rsid w:val="00E4588B"/>
    <w:rsid w:val="00E47718"/>
    <w:rsid w:val="00E5022B"/>
    <w:rsid w:val="00E549DB"/>
    <w:rsid w:val="00E55374"/>
    <w:rsid w:val="00E617EB"/>
    <w:rsid w:val="00E75474"/>
    <w:rsid w:val="00E76DAE"/>
    <w:rsid w:val="00E81F02"/>
    <w:rsid w:val="00E859F6"/>
    <w:rsid w:val="00E85FAD"/>
    <w:rsid w:val="00E95F20"/>
    <w:rsid w:val="00E96C5C"/>
    <w:rsid w:val="00EA6200"/>
    <w:rsid w:val="00EB251F"/>
    <w:rsid w:val="00EB2823"/>
    <w:rsid w:val="00EB5DE7"/>
    <w:rsid w:val="00EC0003"/>
    <w:rsid w:val="00EC2E95"/>
    <w:rsid w:val="00EC777C"/>
    <w:rsid w:val="00ED1A6F"/>
    <w:rsid w:val="00EE0328"/>
    <w:rsid w:val="00F00B6B"/>
    <w:rsid w:val="00F11136"/>
    <w:rsid w:val="00F60803"/>
    <w:rsid w:val="00F7395A"/>
    <w:rsid w:val="00F810C5"/>
    <w:rsid w:val="00F937AE"/>
    <w:rsid w:val="00F95752"/>
    <w:rsid w:val="00FA0899"/>
    <w:rsid w:val="00FB048A"/>
    <w:rsid w:val="00FB43BE"/>
    <w:rsid w:val="00FC4596"/>
    <w:rsid w:val="00FD2ED1"/>
    <w:rsid w:val="00FD375F"/>
    <w:rsid w:val="00FE0FFC"/>
    <w:rsid w:val="00FE3E0F"/>
    <w:rsid w:val="00FE70C9"/>
    <w:rsid w:val="00FE79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50973"/>
  <w15:chartTrackingRefBased/>
  <w15:docId w15:val="{DDCF459E-DF9D-4621-98BA-DD060928C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93894"/>
    <w:rPr>
      <w:b/>
      <w:bCs/>
    </w:rPr>
  </w:style>
  <w:style w:type="paragraph" w:styleId="ListParagraph">
    <w:name w:val="List Paragraph"/>
    <w:basedOn w:val="Normal"/>
    <w:uiPriority w:val="34"/>
    <w:qFormat/>
    <w:rsid w:val="00B9389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93894"/>
    <w:rPr>
      <w:i/>
      <w:iCs/>
    </w:rPr>
  </w:style>
  <w:style w:type="character" w:styleId="Hyperlink">
    <w:name w:val="Hyperlink"/>
    <w:basedOn w:val="DefaultParagraphFont"/>
    <w:uiPriority w:val="99"/>
    <w:unhideWhenUsed/>
    <w:rsid w:val="00B93894"/>
    <w:rPr>
      <w:color w:val="0000FF"/>
      <w:u w:val="single"/>
    </w:rPr>
  </w:style>
  <w:style w:type="paragraph" w:styleId="NormalWeb">
    <w:name w:val="Normal (Web)"/>
    <w:basedOn w:val="Normal"/>
    <w:uiPriority w:val="99"/>
    <w:semiHidden/>
    <w:unhideWhenUsed/>
    <w:rsid w:val="00494D41"/>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94D41"/>
    <w:rPr>
      <w:sz w:val="16"/>
      <w:szCs w:val="16"/>
    </w:rPr>
  </w:style>
  <w:style w:type="paragraph" w:styleId="CommentText">
    <w:name w:val="annotation text"/>
    <w:basedOn w:val="Normal"/>
    <w:link w:val="CommentTextChar"/>
    <w:uiPriority w:val="99"/>
    <w:semiHidden/>
    <w:unhideWhenUsed/>
    <w:rsid w:val="00494D41"/>
    <w:pPr>
      <w:spacing w:line="240" w:lineRule="auto"/>
    </w:pPr>
    <w:rPr>
      <w:sz w:val="20"/>
      <w:szCs w:val="20"/>
    </w:rPr>
  </w:style>
  <w:style w:type="character" w:customStyle="1" w:styleId="CommentTextChar">
    <w:name w:val="Comment Text Char"/>
    <w:basedOn w:val="DefaultParagraphFont"/>
    <w:link w:val="CommentText"/>
    <w:uiPriority w:val="99"/>
    <w:semiHidden/>
    <w:rsid w:val="00494D41"/>
    <w:rPr>
      <w:sz w:val="20"/>
      <w:szCs w:val="20"/>
    </w:rPr>
  </w:style>
  <w:style w:type="paragraph" w:styleId="CommentSubject">
    <w:name w:val="annotation subject"/>
    <w:basedOn w:val="CommentText"/>
    <w:next w:val="CommentText"/>
    <w:link w:val="CommentSubjectChar"/>
    <w:uiPriority w:val="99"/>
    <w:semiHidden/>
    <w:unhideWhenUsed/>
    <w:rsid w:val="00494D41"/>
    <w:rPr>
      <w:b/>
      <w:bCs/>
    </w:rPr>
  </w:style>
  <w:style w:type="character" w:customStyle="1" w:styleId="CommentSubjectChar">
    <w:name w:val="Comment Subject Char"/>
    <w:basedOn w:val="CommentTextChar"/>
    <w:link w:val="CommentSubject"/>
    <w:uiPriority w:val="99"/>
    <w:semiHidden/>
    <w:rsid w:val="00494D41"/>
    <w:rPr>
      <w:b/>
      <w:bCs/>
      <w:sz w:val="20"/>
      <w:szCs w:val="20"/>
    </w:rPr>
  </w:style>
  <w:style w:type="paragraph" w:styleId="BalloonText">
    <w:name w:val="Balloon Text"/>
    <w:basedOn w:val="Normal"/>
    <w:link w:val="BalloonTextChar"/>
    <w:uiPriority w:val="99"/>
    <w:semiHidden/>
    <w:unhideWhenUsed/>
    <w:rsid w:val="00494D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4D41"/>
    <w:rPr>
      <w:rFonts w:ascii="Segoe UI" w:hAnsi="Segoe UI" w:cs="Segoe UI"/>
      <w:sz w:val="18"/>
      <w:szCs w:val="18"/>
    </w:rPr>
  </w:style>
  <w:style w:type="paragraph" w:styleId="EndnoteText">
    <w:name w:val="endnote text"/>
    <w:basedOn w:val="Normal"/>
    <w:link w:val="EndnoteTextChar"/>
    <w:uiPriority w:val="99"/>
    <w:semiHidden/>
    <w:unhideWhenUsed/>
    <w:rsid w:val="003E46F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E46F1"/>
    <w:rPr>
      <w:sz w:val="20"/>
      <w:szCs w:val="20"/>
    </w:rPr>
  </w:style>
  <w:style w:type="character" w:styleId="EndnoteReference">
    <w:name w:val="endnote reference"/>
    <w:basedOn w:val="DefaultParagraphFont"/>
    <w:uiPriority w:val="99"/>
    <w:semiHidden/>
    <w:unhideWhenUsed/>
    <w:rsid w:val="003E46F1"/>
    <w:rPr>
      <w:vertAlign w:val="superscript"/>
    </w:rPr>
  </w:style>
  <w:style w:type="paragraph" w:styleId="FootnoteText">
    <w:name w:val="footnote text"/>
    <w:basedOn w:val="Normal"/>
    <w:link w:val="FootnoteTextChar"/>
    <w:uiPriority w:val="99"/>
    <w:semiHidden/>
    <w:unhideWhenUsed/>
    <w:rsid w:val="003E46F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E46F1"/>
    <w:rPr>
      <w:sz w:val="20"/>
      <w:szCs w:val="20"/>
    </w:rPr>
  </w:style>
  <w:style w:type="character" w:styleId="FootnoteReference">
    <w:name w:val="footnote reference"/>
    <w:basedOn w:val="DefaultParagraphFont"/>
    <w:uiPriority w:val="99"/>
    <w:semiHidden/>
    <w:unhideWhenUsed/>
    <w:rsid w:val="003E46F1"/>
    <w:rPr>
      <w:vertAlign w:val="superscript"/>
    </w:rPr>
  </w:style>
  <w:style w:type="paragraph" w:customStyle="1" w:styleId="firstline">
    <w:name w:val="firstline"/>
    <w:basedOn w:val="Normal"/>
    <w:rsid w:val="005A3DA8"/>
    <w:pPr>
      <w:spacing w:after="0" w:line="240" w:lineRule="atLeast"/>
      <w:ind w:firstLine="640"/>
      <w:jc w:val="both"/>
    </w:pPr>
    <w:rPr>
      <w:rFonts w:ascii="Times New Roman" w:eastAsia="Times New Roman" w:hAnsi="Times New Roman" w:cs="Times New Roman"/>
      <w:color w:val="000000"/>
      <w:sz w:val="24"/>
      <w:szCs w:val="24"/>
      <w:lang w:val="bg-BG" w:eastAsia="bg-BG"/>
    </w:rPr>
  </w:style>
  <w:style w:type="character" w:customStyle="1" w:styleId="tlid-translation">
    <w:name w:val="tlid-translation"/>
    <w:basedOn w:val="DefaultParagraphFont"/>
    <w:rsid w:val="006F3CB4"/>
  </w:style>
  <w:style w:type="paragraph" w:styleId="Header">
    <w:name w:val="header"/>
    <w:basedOn w:val="Normal"/>
    <w:link w:val="HeaderChar"/>
    <w:uiPriority w:val="99"/>
    <w:unhideWhenUsed/>
    <w:rsid w:val="007A7954"/>
    <w:pPr>
      <w:tabs>
        <w:tab w:val="center" w:pos="4703"/>
        <w:tab w:val="right" w:pos="9406"/>
      </w:tabs>
      <w:spacing w:after="0" w:line="240" w:lineRule="auto"/>
    </w:pPr>
  </w:style>
  <w:style w:type="character" w:customStyle="1" w:styleId="HeaderChar">
    <w:name w:val="Header Char"/>
    <w:basedOn w:val="DefaultParagraphFont"/>
    <w:link w:val="Header"/>
    <w:uiPriority w:val="99"/>
    <w:rsid w:val="007A7954"/>
  </w:style>
  <w:style w:type="paragraph" w:styleId="Footer">
    <w:name w:val="footer"/>
    <w:basedOn w:val="Normal"/>
    <w:link w:val="FooterChar"/>
    <w:uiPriority w:val="99"/>
    <w:unhideWhenUsed/>
    <w:rsid w:val="007A7954"/>
    <w:pPr>
      <w:tabs>
        <w:tab w:val="center" w:pos="4703"/>
        <w:tab w:val="right" w:pos="9406"/>
      </w:tabs>
      <w:spacing w:after="0" w:line="240" w:lineRule="auto"/>
    </w:pPr>
  </w:style>
  <w:style w:type="character" w:customStyle="1" w:styleId="FooterChar">
    <w:name w:val="Footer Char"/>
    <w:basedOn w:val="DefaultParagraphFont"/>
    <w:link w:val="Footer"/>
    <w:uiPriority w:val="99"/>
    <w:rsid w:val="007A7954"/>
  </w:style>
  <w:style w:type="table" w:styleId="TableGrid">
    <w:name w:val="Table Grid"/>
    <w:basedOn w:val="TableNormal"/>
    <w:uiPriority w:val="39"/>
    <w:rsid w:val="007E7A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DefaultParagraphFont"/>
    <w:rsid w:val="00A02F53"/>
  </w:style>
  <w:style w:type="character" w:customStyle="1" w:styleId="hwtze">
    <w:name w:val="hwtze"/>
    <w:basedOn w:val="DefaultParagraphFont"/>
    <w:rsid w:val="00CF4AE6"/>
  </w:style>
  <w:style w:type="character" w:customStyle="1" w:styleId="UnresolvedMention">
    <w:name w:val="Unresolved Mention"/>
    <w:basedOn w:val="DefaultParagraphFont"/>
    <w:uiPriority w:val="99"/>
    <w:semiHidden/>
    <w:unhideWhenUsed/>
    <w:rsid w:val="009E2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205147">
      <w:bodyDiv w:val="1"/>
      <w:marLeft w:val="0"/>
      <w:marRight w:val="0"/>
      <w:marTop w:val="0"/>
      <w:marBottom w:val="0"/>
      <w:divBdr>
        <w:top w:val="none" w:sz="0" w:space="0" w:color="auto"/>
        <w:left w:val="none" w:sz="0" w:space="0" w:color="auto"/>
        <w:bottom w:val="none" w:sz="0" w:space="0" w:color="auto"/>
        <w:right w:val="none" w:sz="0" w:space="0" w:color="auto"/>
      </w:divBdr>
    </w:div>
    <w:div w:id="243151552">
      <w:bodyDiv w:val="1"/>
      <w:marLeft w:val="0"/>
      <w:marRight w:val="0"/>
      <w:marTop w:val="0"/>
      <w:marBottom w:val="0"/>
      <w:divBdr>
        <w:top w:val="none" w:sz="0" w:space="0" w:color="auto"/>
        <w:left w:val="none" w:sz="0" w:space="0" w:color="auto"/>
        <w:bottom w:val="none" w:sz="0" w:space="0" w:color="auto"/>
        <w:right w:val="none" w:sz="0" w:space="0" w:color="auto"/>
      </w:divBdr>
    </w:div>
    <w:div w:id="843936844">
      <w:bodyDiv w:val="1"/>
      <w:marLeft w:val="0"/>
      <w:marRight w:val="0"/>
      <w:marTop w:val="0"/>
      <w:marBottom w:val="0"/>
      <w:divBdr>
        <w:top w:val="none" w:sz="0" w:space="0" w:color="auto"/>
        <w:left w:val="none" w:sz="0" w:space="0" w:color="auto"/>
        <w:bottom w:val="none" w:sz="0" w:space="0" w:color="auto"/>
        <w:right w:val="none" w:sz="0" w:space="0" w:color="auto"/>
      </w:divBdr>
    </w:div>
    <w:div w:id="919101413">
      <w:bodyDiv w:val="1"/>
      <w:marLeft w:val="0"/>
      <w:marRight w:val="0"/>
      <w:marTop w:val="0"/>
      <w:marBottom w:val="0"/>
      <w:divBdr>
        <w:top w:val="none" w:sz="0" w:space="0" w:color="auto"/>
        <w:left w:val="none" w:sz="0" w:space="0" w:color="auto"/>
        <w:bottom w:val="none" w:sz="0" w:space="0" w:color="auto"/>
        <w:right w:val="none" w:sz="0" w:space="0" w:color="auto"/>
      </w:divBdr>
    </w:div>
    <w:div w:id="982931122">
      <w:bodyDiv w:val="1"/>
      <w:marLeft w:val="0"/>
      <w:marRight w:val="0"/>
      <w:marTop w:val="0"/>
      <w:marBottom w:val="0"/>
      <w:divBdr>
        <w:top w:val="none" w:sz="0" w:space="0" w:color="auto"/>
        <w:left w:val="none" w:sz="0" w:space="0" w:color="auto"/>
        <w:bottom w:val="none" w:sz="0" w:space="0" w:color="auto"/>
        <w:right w:val="none" w:sz="0" w:space="0" w:color="auto"/>
      </w:divBdr>
    </w:div>
    <w:div w:id="1094862079">
      <w:bodyDiv w:val="1"/>
      <w:marLeft w:val="0"/>
      <w:marRight w:val="0"/>
      <w:marTop w:val="0"/>
      <w:marBottom w:val="0"/>
      <w:divBdr>
        <w:top w:val="none" w:sz="0" w:space="0" w:color="auto"/>
        <w:left w:val="none" w:sz="0" w:space="0" w:color="auto"/>
        <w:bottom w:val="none" w:sz="0" w:space="0" w:color="auto"/>
        <w:right w:val="none" w:sz="0" w:space="0" w:color="auto"/>
      </w:divBdr>
    </w:div>
    <w:div w:id="1158375798">
      <w:bodyDiv w:val="1"/>
      <w:marLeft w:val="0"/>
      <w:marRight w:val="0"/>
      <w:marTop w:val="0"/>
      <w:marBottom w:val="0"/>
      <w:divBdr>
        <w:top w:val="none" w:sz="0" w:space="0" w:color="auto"/>
        <w:left w:val="none" w:sz="0" w:space="0" w:color="auto"/>
        <w:bottom w:val="none" w:sz="0" w:space="0" w:color="auto"/>
        <w:right w:val="none" w:sz="0" w:space="0" w:color="auto"/>
      </w:divBdr>
    </w:div>
    <w:div w:id="1282540168">
      <w:bodyDiv w:val="1"/>
      <w:marLeft w:val="0"/>
      <w:marRight w:val="0"/>
      <w:marTop w:val="0"/>
      <w:marBottom w:val="0"/>
      <w:divBdr>
        <w:top w:val="none" w:sz="0" w:space="0" w:color="auto"/>
        <w:left w:val="none" w:sz="0" w:space="0" w:color="auto"/>
        <w:bottom w:val="none" w:sz="0" w:space="0" w:color="auto"/>
        <w:right w:val="none" w:sz="0" w:space="0" w:color="auto"/>
      </w:divBdr>
      <w:divsChild>
        <w:div w:id="1193498781">
          <w:marLeft w:val="0"/>
          <w:marRight w:val="0"/>
          <w:marTop w:val="0"/>
          <w:marBottom w:val="0"/>
          <w:divBdr>
            <w:top w:val="none" w:sz="0" w:space="0" w:color="auto"/>
            <w:left w:val="none" w:sz="0" w:space="0" w:color="auto"/>
            <w:bottom w:val="none" w:sz="0" w:space="0" w:color="auto"/>
            <w:right w:val="none" w:sz="0" w:space="0" w:color="auto"/>
          </w:divBdr>
          <w:divsChild>
            <w:div w:id="827013949">
              <w:marLeft w:val="0"/>
              <w:marRight w:val="0"/>
              <w:marTop w:val="0"/>
              <w:marBottom w:val="0"/>
              <w:divBdr>
                <w:top w:val="none" w:sz="0" w:space="0" w:color="auto"/>
                <w:left w:val="none" w:sz="0" w:space="0" w:color="auto"/>
                <w:bottom w:val="none" w:sz="0" w:space="0" w:color="auto"/>
                <w:right w:val="none" w:sz="0" w:space="0" w:color="auto"/>
              </w:divBdr>
              <w:divsChild>
                <w:div w:id="1462920771">
                  <w:marLeft w:val="0"/>
                  <w:marRight w:val="0"/>
                  <w:marTop w:val="0"/>
                  <w:marBottom w:val="0"/>
                  <w:divBdr>
                    <w:top w:val="none" w:sz="0" w:space="0" w:color="auto"/>
                    <w:left w:val="none" w:sz="0" w:space="0" w:color="auto"/>
                    <w:bottom w:val="none" w:sz="0" w:space="0" w:color="auto"/>
                    <w:right w:val="none" w:sz="0" w:space="0" w:color="auto"/>
                  </w:divBdr>
                </w:div>
                <w:div w:id="822937228">
                  <w:marLeft w:val="0"/>
                  <w:marRight w:val="0"/>
                  <w:marTop w:val="0"/>
                  <w:marBottom w:val="0"/>
                  <w:divBdr>
                    <w:top w:val="none" w:sz="0" w:space="0" w:color="auto"/>
                    <w:left w:val="none" w:sz="0" w:space="0" w:color="auto"/>
                    <w:bottom w:val="none" w:sz="0" w:space="0" w:color="auto"/>
                    <w:right w:val="none" w:sz="0" w:space="0" w:color="auto"/>
                  </w:divBdr>
                </w:div>
              </w:divsChild>
            </w:div>
            <w:div w:id="818036499">
              <w:marLeft w:val="0"/>
              <w:marRight w:val="0"/>
              <w:marTop w:val="0"/>
              <w:marBottom w:val="0"/>
              <w:divBdr>
                <w:top w:val="none" w:sz="0" w:space="0" w:color="auto"/>
                <w:left w:val="none" w:sz="0" w:space="0" w:color="auto"/>
                <w:bottom w:val="none" w:sz="0" w:space="0" w:color="auto"/>
                <w:right w:val="none" w:sz="0" w:space="0" w:color="auto"/>
              </w:divBdr>
              <w:divsChild>
                <w:div w:id="43379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305357">
          <w:marLeft w:val="0"/>
          <w:marRight w:val="0"/>
          <w:marTop w:val="0"/>
          <w:marBottom w:val="0"/>
          <w:divBdr>
            <w:top w:val="none" w:sz="0" w:space="0" w:color="auto"/>
            <w:left w:val="none" w:sz="0" w:space="0" w:color="auto"/>
            <w:bottom w:val="none" w:sz="0" w:space="0" w:color="auto"/>
            <w:right w:val="none" w:sz="0" w:space="0" w:color="auto"/>
          </w:divBdr>
          <w:divsChild>
            <w:div w:id="1254320618">
              <w:marLeft w:val="0"/>
              <w:marRight w:val="0"/>
              <w:marTop w:val="0"/>
              <w:marBottom w:val="0"/>
              <w:divBdr>
                <w:top w:val="none" w:sz="0" w:space="0" w:color="auto"/>
                <w:left w:val="none" w:sz="0" w:space="0" w:color="auto"/>
                <w:bottom w:val="none" w:sz="0" w:space="0" w:color="auto"/>
                <w:right w:val="none" w:sz="0" w:space="0" w:color="auto"/>
              </w:divBdr>
              <w:divsChild>
                <w:div w:id="832571004">
                  <w:marLeft w:val="0"/>
                  <w:marRight w:val="0"/>
                  <w:marTop w:val="0"/>
                  <w:marBottom w:val="0"/>
                  <w:divBdr>
                    <w:top w:val="none" w:sz="0" w:space="0" w:color="auto"/>
                    <w:left w:val="none" w:sz="0" w:space="0" w:color="auto"/>
                    <w:bottom w:val="none" w:sz="0" w:space="0" w:color="auto"/>
                    <w:right w:val="none" w:sz="0" w:space="0" w:color="auto"/>
                  </w:divBdr>
                  <w:divsChild>
                    <w:div w:id="33164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7427636">
      <w:bodyDiv w:val="1"/>
      <w:marLeft w:val="0"/>
      <w:marRight w:val="0"/>
      <w:marTop w:val="0"/>
      <w:marBottom w:val="0"/>
      <w:divBdr>
        <w:top w:val="none" w:sz="0" w:space="0" w:color="auto"/>
        <w:left w:val="none" w:sz="0" w:space="0" w:color="auto"/>
        <w:bottom w:val="none" w:sz="0" w:space="0" w:color="auto"/>
        <w:right w:val="none" w:sz="0" w:space="0" w:color="auto"/>
      </w:divBdr>
    </w:div>
    <w:div w:id="2040888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mfa.bg/bg/38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s>
</file>

<file path=customXml/itemProps1.xml><?xml version="1.0" encoding="utf-8"?>
<ds:datastoreItem xmlns:ds="http://schemas.openxmlformats.org/officeDocument/2006/customXml" ds:itemID="{1B356220-EA2C-474B-84BE-E7F918990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3207</Words>
  <Characters>18280</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Petrova</dc:creator>
  <cp:keywords/>
  <dc:description/>
  <cp:lastModifiedBy>User</cp:lastModifiedBy>
  <cp:revision>2</cp:revision>
  <cp:lastPrinted>2019-03-21T13:40:00Z</cp:lastPrinted>
  <dcterms:created xsi:type="dcterms:W3CDTF">2026-10-23T10:40:00Z</dcterms:created>
  <dcterms:modified xsi:type="dcterms:W3CDTF">2026-10-23T10:40:00Z</dcterms:modified>
</cp:coreProperties>
</file>